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D9" w:rsidRPr="000C0323" w:rsidRDefault="00F370D9" w:rsidP="00F370D9">
      <w:pPr>
        <w:autoSpaceDE w:val="0"/>
        <w:autoSpaceDN w:val="0"/>
        <w:adjustRightInd w:val="0"/>
        <w:spacing w:after="0" w:line="240" w:lineRule="auto"/>
        <w:jc w:val="center"/>
        <w:rPr>
          <w:rFonts w:eastAsia="Times New Roman" w:cstheme="minorHAnsi"/>
          <w:b/>
          <w:bCs/>
          <w:color w:val="000000"/>
          <w:sz w:val="28"/>
          <w:szCs w:val="28"/>
          <w:lang w:eastAsia="en-CA"/>
        </w:rPr>
      </w:pPr>
      <w:bookmarkStart w:id="0" w:name="_GoBack"/>
      <w:bookmarkEnd w:id="0"/>
    </w:p>
    <w:p w:rsidR="00F370D9" w:rsidRPr="000C0323" w:rsidRDefault="00F370D9" w:rsidP="00F370D9">
      <w:pPr>
        <w:autoSpaceDE w:val="0"/>
        <w:autoSpaceDN w:val="0"/>
        <w:adjustRightInd w:val="0"/>
        <w:spacing w:after="0" w:line="240" w:lineRule="auto"/>
        <w:jc w:val="center"/>
        <w:rPr>
          <w:rFonts w:eastAsia="Times New Roman" w:cstheme="minorHAnsi"/>
          <w:b/>
          <w:bCs/>
          <w:color w:val="000000"/>
          <w:sz w:val="28"/>
          <w:szCs w:val="28"/>
          <w:lang w:eastAsia="en-CA"/>
        </w:rPr>
      </w:pPr>
    </w:p>
    <w:p w:rsidR="00F370D9" w:rsidRPr="000C0323" w:rsidRDefault="00F370D9" w:rsidP="00F370D9">
      <w:pPr>
        <w:autoSpaceDE w:val="0"/>
        <w:autoSpaceDN w:val="0"/>
        <w:adjustRightInd w:val="0"/>
        <w:spacing w:after="0" w:line="240" w:lineRule="auto"/>
        <w:jc w:val="center"/>
        <w:rPr>
          <w:rFonts w:eastAsia="Times New Roman" w:cstheme="minorHAnsi"/>
          <w:b/>
          <w:bCs/>
          <w:color w:val="000000"/>
          <w:sz w:val="36"/>
          <w:szCs w:val="36"/>
          <w:lang w:eastAsia="en-CA"/>
        </w:rPr>
      </w:pPr>
      <w:r w:rsidRPr="000C0323">
        <w:rPr>
          <w:rFonts w:eastAsia="Times New Roman" w:cstheme="minorHAnsi"/>
          <w:b/>
          <w:bCs/>
          <w:noProof/>
          <w:color w:val="000000"/>
          <w:sz w:val="36"/>
          <w:szCs w:val="36"/>
          <w:lang w:eastAsia="en-CA"/>
        </w:rPr>
        <w:drawing>
          <wp:inline distT="0" distB="0" distL="0" distR="0" wp14:anchorId="3D952911" wp14:editId="1E553669">
            <wp:extent cx="5943600" cy="3411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 logo 20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411855"/>
                    </a:xfrm>
                    <a:prstGeom prst="rect">
                      <a:avLst/>
                    </a:prstGeom>
                  </pic:spPr>
                </pic:pic>
              </a:graphicData>
            </a:graphic>
          </wp:inline>
        </w:drawing>
      </w:r>
    </w:p>
    <w:p w:rsidR="00F370D9" w:rsidRPr="000C0323" w:rsidRDefault="00F370D9" w:rsidP="00F370D9">
      <w:pPr>
        <w:autoSpaceDE w:val="0"/>
        <w:autoSpaceDN w:val="0"/>
        <w:adjustRightInd w:val="0"/>
        <w:spacing w:after="0" w:line="240" w:lineRule="auto"/>
        <w:jc w:val="right"/>
        <w:rPr>
          <w:rFonts w:eastAsia="Times New Roman" w:cstheme="minorHAnsi"/>
          <w:b/>
          <w:bCs/>
          <w:color w:val="000000"/>
          <w:sz w:val="36"/>
          <w:szCs w:val="36"/>
          <w:lang w:eastAsia="en-CA"/>
        </w:rPr>
      </w:pPr>
    </w:p>
    <w:p w:rsidR="00F370D9" w:rsidRPr="000C0323" w:rsidRDefault="00F370D9" w:rsidP="00F370D9">
      <w:pPr>
        <w:autoSpaceDE w:val="0"/>
        <w:autoSpaceDN w:val="0"/>
        <w:adjustRightInd w:val="0"/>
        <w:spacing w:after="0" w:line="240" w:lineRule="auto"/>
        <w:jc w:val="center"/>
        <w:rPr>
          <w:rFonts w:eastAsia="Times New Roman" w:cstheme="minorHAnsi"/>
          <w:b/>
          <w:bCs/>
          <w:caps/>
          <w:color w:val="000000"/>
          <w:sz w:val="36"/>
          <w:szCs w:val="36"/>
          <w:lang w:eastAsia="en-CA"/>
        </w:rPr>
      </w:pPr>
      <w:r w:rsidRPr="000C0323">
        <w:rPr>
          <w:rFonts w:eastAsia="Times New Roman" w:cstheme="minorHAnsi"/>
          <w:b/>
          <w:bCs/>
          <w:caps/>
          <w:color w:val="000000"/>
          <w:sz w:val="36"/>
          <w:szCs w:val="36"/>
          <w:lang w:eastAsia="en-CA"/>
        </w:rPr>
        <w:t xml:space="preserve">Request for </w:t>
      </w:r>
      <w:r w:rsidR="0099432D" w:rsidRPr="000C0323">
        <w:rPr>
          <w:rFonts w:eastAsia="Times New Roman" w:cstheme="minorHAnsi"/>
          <w:b/>
          <w:bCs/>
          <w:caps/>
          <w:color w:val="000000"/>
          <w:sz w:val="36"/>
          <w:szCs w:val="36"/>
          <w:lang w:eastAsia="en-CA"/>
        </w:rPr>
        <w:t>PROPOSAL</w:t>
      </w:r>
      <w:r w:rsidR="006C76FD" w:rsidRPr="000C0323">
        <w:rPr>
          <w:rFonts w:eastAsia="Times New Roman" w:cstheme="minorHAnsi"/>
          <w:b/>
          <w:bCs/>
          <w:caps/>
          <w:color w:val="000000"/>
          <w:sz w:val="36"/>
          <w:szCs w:val="36"/>
          <w:lang w:eastAsia="en-CA"/>
        </w:rPr>
        <w:t>S</w:t>
      </w:r>
    </w:p>
    <w:p w:rsidR="00F370D9" w:rsidRPr="000C0323" w:rsidRDefault="00F370D9" w:rsidP="00F370D9">
      <w:pPr>
        <w:autoSpaceDE w:val="0"/>
        <w:autoSpaceDN w:val="0"/>
        <w:adjustRightInd w:val="0"/>
        <w:spacing w:after="0" w:line="240" w:lineRule="auto"/>
        <w:jc w:val="center"/>
        <w:rPr>
          <w:rFonts w:eastAsia="Times New Roman" w:cstheme="minorHAnsi"/>
          <w:b/>
          <w:bCs/>
          <w:color w:val="000000"/>
          <w:sz w:val="24"/>
          <w:szCs w:val="24"/>
          <w:lang w:eastAsia="en-CA"/>
        </w:rPr>
      </w:pPr>
    </w:p>
    <w:p w:rsidR="00F370D9" w:rsidRPr="000C0323" w:rsidRDefault="0007295D" w:rsidP="00F370D9">
      <w:pPr>
        <w:autoSpaceDE w:val="0"/>
        <w:autoSpaceDN w:val="0"/>
        <w:adjustRightInd w:val="0"/>
        <w:spacing w:after="0" w:line="240" w:lineRule="auto"/>
        <w:jc w:val="center"/>
        <w:rPr>
          <w:rFonts w:eastAsia="Times New Roman" w:cstheme="minorHAnsi"/>
          <w:b/>
          <w:caps/>
          <w:color w:val="000000"/>
          <w:sz w:val="24"/>
          <w:szCs w:val="24"/>
          <w:highlight w:val="yellow"/>
          <w:lang w:eastAsia="en-CA"/>
        </w:rPr>
      </w:pPr>
      <w:r>
        <w:rPr>
          <w:rFonts w:eastAsia="Times New Roman" w:cstheme="minorHAnsi"/>
          <w:b/>
          <w:bCs/>
          <w:color w:val="000000"/>
          <w:sz w:val="24"/>
          <w:szCs w:val="24"/>
          <w:lang w:eastAsia="en-CA"/>
        </w:rPr>
        <w:t>Office Space Lease (Happy Valley Goose Bay)</w:t>
      </w: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highlight w:val="yellow"/>
          <w:lang w:eastAsia="en-CA"/>
        </w:rPr>
      </w:pPr>
    </w:p>
    <w:p w:rsidR="00F370D9" w:rsidRPr="000C0323" w:rsidRDefault="00F370D9" w:rsidP="00F370D9">
      <w:pPr>
        <w:autoSpaceDE w:val="0"/>
        <w:autoSpaceDN w:val="0"/>
        <w:adjustRightInd w:val="0"/>
        <w:spacing w:after="0" w:line="240" w:lineRule="auto"/>
        <w:rPr>
          <w:rFonts w:eastAsia="Times New Roman" w:cstheme="minorHAnsi"/>
          <w:b/>
          <w:bCs/>
          <w:color w:val="000000"/>
          <w:sz w:val="24"/>
          <w:szCs w:val="24"/>
          <w:lang w:eastAsia="en-CA"/>
        </w:rPr>
      </w:pPr>
      <w:r w:rsidRPr="000C0323">
        <w:rPr>
          <w:rFonts w:eastAsia="Times New Roman" w:cstheme="minorHAnsi"/>
          <w:b/>
          <w:bCs/>
          <w:color w:val="000000"/>
          <w:sz w:val="24"/>
          <w:szCs w:val="24"/>
          <w:lang w:eastAsia="en-CA"/>
        </w:rPr>
        <w:t>Issue Date:</w:t>
      </w:r>
    </w:p>
    <w:p w:rsidR="00F370D9" w:rsidRPr="00AE1822" w:rsidRDefault="0007295D" w:rsidP="00F370D9">
      <w:pPr>
        <w:autoSpaceDE w:val="0"/>
        <w:autoSpaceDN w:val="0"/>
        <w:adjustRightInd w:val="0"/>
        <w:spacing w:after="0" w:line="240" w:lineRule="auto"/>
        <w:rPr>
          <w:rFonts w:eastAsia="Times New Roman" w:cstheme="minorHAnsi"/>
          <w:b/>
          <w:bCs/>
          <w:color w:val="000000"/>
          <w:sz w:val="24"/>
          <w:szCs w:val="24"/>
          <w:lang w:eastAsia="en-CA"/>
        </w:rPr>
      </w:pPr>
      <w:r>
        <w:rPr>
          <w:rFonts w:eastAsia="Times New Roman" w:cstheme="minorHAnsi"/>
          <w:b/>
          <w:bCs/>
          <w:color w:val="FF0000"/>
          <w:sz w:val="24"/>
          <w:szCs w:val="24"/>
          <w:lang w:eastAsia="en-CA"/>
        </w:rPr>
        <w:t xml:space="preserve">October </w:t>
      </w:r>
      <w:r w:rsidR="00147EA6">
        <w:rPr>
          <w:rFonts w:eastAsia="Times New Roman" w:cstheme="minorHAnsi"/>
          <w:b/>
          <w:bCs/>
          <w:color w:val="FF0000"/>
          <w:sz w:val="24"/>
          <w:szCs w:val="24"/>
          <w:lang w:eastAsia="en-CA"/>
        </w:rPr>
        <w:t>23</w:t>
      </w:r>
      <w:r w:rsidR="00957F28" w:rsidRPr="00AE1822">
        <w:rPr>
          <w:rFonts w:eastAsia="Times New Roman" w:cstheme="minorHAnsi"/>
          <w:b/>
          <w:bCs/>
          <w:color w:val="FF0000"/>
          <w:sz w:val="24"/>
          <w:szCs w:val="24"/>
          <w:lang w:eastAsia="en-CA"/>
        </w:rPr>
        <w:t>, 2023</w:t>
      </w:r>
    </w:p>
    <w:p w:rsidR="00F370D9" w:rsidRPr="00AE1822" w:rsidRDefault="00F370D9" w:rsidP="00F370D9">
      <w:pPr>
        <w:autoSpaceDE w:val="0"/>
        <w:autoSpaceDN w:val="0"/>
        <w:adjustRightInd w:val="0"/>
        <w:spacing w:after="0" w:line="240" w:lineRule="auto"/>
        <w:rPr>
          <w:rFonts w:eastAsia="Times New Roman" w:cstheme="minorHAnsi"/>
          <w:b/>
          <w:bCs/>
          <w:color w:val="000000"/>
          <w:sz w:val="24"/>
          <w:szCs w:val="24"/>
          <w:lang w:eastAsia="en-CA"/>
        </w:rPr>
      </w:pPr>
    </w:p>
    <w:p w:rsidR="00F370D9" w:rsidRPr="00AE1822" w:rsidRDefault="00F370D9" w:rsidP="00F370D9">
      <w:pPr>
        <w:autoSpaceDE w:val="0"/>
        <w:autoSpaceDN w:val="0"/>
        <w:adjustRightInd w:val="0"/>
        <w:spacing w:after="0" w:line="240" w:lineRule="auto"/>
        <w:rPr>
          <w:rFonts w:eastAsia="Times New Roman" w:cstheme="minorHAnsi"/>
          <w:b/>
          <w:bCs/>
          <w:color w:val="000000"/>
          <w:sz w:val="24"/>
          <w:szCs w:val="24"/>
          <w:lang w:eastAsia="en-CA"/>
        </w:rPr>
      </w:pPr>
      <w:r w:rsidRPr="00AE1822">
        <w:rPr>
          <w:rFonts w:eastAsia="Times New Roman" w:cstheme="minorHAnsi"/>
          <w:b/>
          <w:bCs/>
          <w:color w:val="000000"/>
          <w:sz w:val="24"/>
          <w:szCs w:val="24"/>
          <w:lang w:eastAsia="en-CA"/>
        </w:rPr>
        <w:t>Closing date and time:</w:t>
      </w:r>
    </w:p>
    <w:p w:rsidR="00F370D9" w:rsidRPr="000C0323" w:rsidRDefault="00147EA6" w:rsidP="00F370D9">
      <w:pPr>
        <w:autoSpaceDE w:val="0"/>
        <w:autoSpaceDN w:val="0"/>
        <w:adjustRightInd w:val="0"/>
        <w:spacing w:after="0" w:line="240" w:lineRule="auto"/>
        <w:rPr>
          <w:rFonts w:eastAsia="Times New Roman" w:cstheme="minorHAnsi"/>
          <w:b/>
          <w:bCs/>
          <w:color w:val="000000"/>
          <w:sz w:val="24"/>
          <w:szCs w:val="24"/>
          <w:lang w:eastAsia="en-CA"/>
        </w:rPr>
      </w:pPr>
      <w:r>
        <w:rPr>
          <w:rFonts w:eastAsia="Arial Unicode MS" w:cstheme="minorHAnsi"/>
          <w:b/>
          <w:color w:val="FF0000"/>
          <w:sz w:val="24"/>
          <w:szCs w:val="24"/>
          <w:lang w:eastAsia="en-CA"/>
        </w:rPr>
        <w:t>November</w:t>
      </w:r>
      <w:r w:rsidR="0007295D">
        <w:rPr>
          <w:rFonts w:eastAsia="Arial Unicode MS" w:cstheme="minorHAnsi"/>
          <w:b/>
          <w:color w:val="FF0000"/>
          <w:sz w:val="24"/>
          <w:szCs w:val="24"/>
          <w:lang w:eastAsia="en-CA"/>
        </w:rPr>
        <w:t xml:space="preserve"> </w:t>
      </w:r>
      <w:r>
        <w:rPr>
          <w:rFonts w:eastAsia="Arial Unicode MS" w:cstheme="minorHAnsi"/>
          <w:b/>
          <w:color w:val="FF0000"/>
          <w:sz w:val="24"/>
          <w:szCs w:val="24"/>
          <w:lang w:eastAsia="en-CA"/>
        </w:rPr>
        <w:t>13</w:t>
      </w:r>
      <w:r w:rsidR="00957F28" w:rsidRPr="00AE1822">
        <w:rPr>
          <w:rFonts w:eastAsia="Arial Unicode MS" w:cstheme="minorHAnsi"/>
          <w:b/>
          <w:color w:val="FF0000"/>
          <w:sz w:val="24"/>
          <w:szCs w:val="24"/>
          <w:lang w:eastAsia="en-CA"/>
        </w:rPr>
        <w:t>, 2023</w:t>
      </w:r>
    </w:p>
    <w:p w:rsidR="00E87946" w:rsidRPr="000C0323" w:rsidRDefault="00E87946">
      <w:pPr>
        <w:rPr>
          <w:rFonts w:eastAsia="Times New Roman" w:cstheme="minorHAnsi"/>
          <w:color w:val="17365D"/>
          <w:spacing w:val="5"/>
          <w:kern w:val="28"/>
          <w:sz w:val="52"/>
          <w:szCs w:val="52"/>
          <w:lang w:eastAsia="en-CA"/>
        </w:rPr>
      </w:pPr>
      <w:r w:rsidRPr="000C0323">
        <w:rPr>
          <w:rFonts w:eastAsia="Times New Roman" w:cstheme="minorHAnsi"/>
          <w:color w:val="17365D"/>
          <w:spacing w:val="5"/>
          <w:kern w:val="28"/>
          <w:sz w:val="52"/>
          <w:szCs w:val="52"/>
          <w:lang w:eastAsia="en-CA"/>
        </w:rPr>
        <w:br w:type="page"/>
      </w:r>
    </w:p>
    <w:p w:rsidR="00F370D9" w:rsidRPr="000C0323" w:rsidRDefault="00F370D9" w:rsidP="00F370D9">
      <w:pPr>
        <w:pBdr>
          <w:bottom w:val="single" w:sz="8" w:space="4" w:color="4F81BD"/>
        </w:pBdr>
        <w:spacing w:after="300" w:line="240" w:lineRule="auto"/>
        <w:rPr>
          <w:rFonts w:eastAsia="Times New Roman" w:cstheme="minorHAnsi"/>
          <w:spacing w:val="5"/>
          <w:kern w:val="28"/>
          <w:sz w:val="52"/>
          <w:szCs w:val="52"/>
          <w:lang w:eastAsia="en-CA"/>
        </w:rPr>
      </w:pPr>
      <w:r w:rsidRPr="000C0323">
        <w:rPr>
          <w:rFonts w:eastAsia="Times New Roman" w:cstheme="minorHAnsi"/>
          <w:color w:val="17365D"/>
          <w:spacing w:val="5"/>
          <w:kern w:val="28"/>
          <w:sz w:val="52"/>
          <w:szCs w:val="52"/>
          <w:lang w:eastAsia="en-CA"/>
        </w:rPr>
        <w:lastRenderedPageBreak/>
        <w:t>Context</w:t>
      </w:r>
    </w:p>
    <w:p w:rsidR="00F370D9" w:rsidRPr="00957F28" w:rsidRDefault="00F370D9" w:rsidP="00F370D9">
      <w:pPr>
        <w:autoSpaceDE w:val="0"/>
        <w:autoSpaceDN w:val="0"/>
        <w:adjustRightInd w:val="0"/>
        <w:spacing w:after="0" w:line="240" w:lineRule="auto"/>
        <w:rPr>
          <w:rFonts w:eastAsia="Times New Roman" w:cstheme="minorHAnsi"/>
          <w:lang w:eastAsia="en-CA"/>
        </w:rPr>
      </w:pPr>
      <w:r w:rsidRPr="00957F28">
        <w:rPr>
          <w:rFonts w:eastAsia="Times New Roman" w:cstheme="minorHAnsi"/>
          <w:lang w:eastAsia="en-CA"/>
        </w:rPr>
        <w:t xml:space="preserve">The Nunatsiavut Government (NG) was established in 2005 following the establishment of the Labrador Inuit Land Claims Agreement (LILCA). LILCA includes self-government provisions rendering the NG a regional Inuit government within the province of Newfoundland and Labrador. The NG has authority over many central governance areas including health, education, housing, culture and language, </w:t>
      </w:r>
      <w:r w:rsidR="00E640E5" w:rsidRPr="00957F28">
        <w:rPr>
          <w:rFonts w:eastAsia="Times New Roman" w:cstheme="minorHAnsi"/>
          <w:lang w:eastAsia="en-CA"/>
        </w:rPr>
        <w:t>justice,</w:t>
      </w:r>
      <w:r w:rsidRPr="00957F28">
        <w:rPr>
          <w:rFonts w:eastAsia="Times New Roman" w:cstheme="minorHAnsi"/>
          <w:lang w:eastAsia="en-CA"/>
        </w:rPr>
        <w:t xml:space="preserve"> and community matters. </w:t>
      </w:r>
    </w:p>
    <w:p w:rsidR="00F370D9" w:rsidRPr="000C0323" w:rsidRDefault="00F370D9" w:rsidP="00F370D9">
      <w:pPr>
        <w:spacing w:after="0" w:line="240" w:lineRule="auto"/>
        <w:jc w:val="both"/>
        <w:rPr>
          <w:rFonts w:eastAsia="Times New Roman" w:cstheme="minorHAnsi"/>
          <w:sz w:val="23"/>
          <w:szCs w:val="23"/>
          <w:lang w:eastAsia="en-CA"/>
        </w:rPr>
      </w:pPr>
    </w:p>
    <w:p w:rsidR="00F370D9" w:rsidRPr="000C0323" w:rsidRDefault="00F370D9" w:rsidP="00F370D9">
      <w:pPr>
        <w:pBdr>
          <w:bottom w:val="single" w:sz="8" w:space="4" w:color="4F81BD"/>
        </w:pBdr>
        <w:spacing w:after="300" w:line="240" w:lineRule="auto"/>
        <w:rPr>
          <w:rFonts w:eastAsia="Times New Roman" w:cstheme="minorHAnsi"/>
          <w:spacing w:val="5"/>
          <w:kern w:val="28"/>
          <w:sz w:val="52"/>
          <w:szCs w:val="52"/>
          <w:lang w:eastAsia="en-CA"/>
        </w:rPr>
      </w:pPr>
      <w:r w:rsidRPr="000C0323">
        <w:rPr>
          <w:rFonts w:eastAsia="Times New Roman" w:cstheme="minorHAnsi"/>
          <w:color w:val="17365D"/>
          <w:spacing w:val="5"/>
          <w:kern w:val="28"/>
          <w:sz w:val="52"/>
          <w:szCs w:val="52"/>
          <w:lang w:eastAsia="en-CA"/>
        </w:rPr>
        <w:t>Project Overview and Scope</w:t>
      </w:r>
      <w:r w:rsidR="00066DF6" w:rsidRPr="000C0323">
        <w:rPr>
          <w:rFonts w:eastAsia="Times New Roman" w:cstheme="minorHAnsi"/>
          <w:color w:val="17365D"/>
          <w:spacing w:val="5"/>
          <w:kern w:val="28"/>
          <w:sz w:val="52"/>
          <w:szCs w:val="52"/>
          <w:lang w:eastAsia="en-CA"/>
        </w:rPr>
        <w:t xml:space="preserve"> of Work</w:t>
      </w:r>
    </w:p>
    <w:p w:rsidR="0007295D" w:rsidRPr="0007295D" w:rsidRDefault="00066DF6" w:rsidP="0007295D">
      <w:pPr>
        <w:pStyle w:val="Heading1"/>
        <w:rPr>
          <w:rFonts w:asciiTheme="minorHAnsi" w:hAnsiTheme="minorHAnsi" w:cstheme="minorHAnsi"/>
        </w:rPr>
      </w:pPr>
      <w:r w:rsidRPr="000C0323">
        <w:rPr>
          <w:rFonts w:asciiTheme="minorHAnsi" w:hAnsiTheme="minorHAnsi" w:cstheme="minorHAnsi"/>
        </w:rPr>
        <w:t>Context</w:t>
      </w:r>
      <w:r w:rsidR="00623DA6">
        <w:rPr>
          <w:rFonts w:asciiTheme="minorHAnsi" w:hAnsiTheme="minorHAnsi" w:cstheme="minorHAnsi"/>
        </w:rPr>
        <w:t xml:space="preserve"> &amp; Overview</w:t>
      </w:r>
    </w:p>
    <w:p w:rsidR="00DA4DD6" w:rsidRDefault="0007295D" w:rsidP="0007295D">
      <w:r w:rsidRPr="00DA4DD6">
        <w:t xml:space="preserve">The </w:t>
      </w:r>
      <w:r w:rsidR="00DA4DD6" w:rsidRPr="00147EA6">
        <w:t>NG</w:t>
      </w:r>
      <w:r w:rsidRPr="00DA4DD6">
        <w:t xml:space="preserve"> is seeking </w:t>
      </w:r>
      <w:r w:rsidR="00DA4DD6" w:rsidRPr="00DA4DD6">
        <w:t xml:space="preserve">submissions (the “Proposal”) </w:t>
      </w:r>
      <w:r w:rsidRPr="00DA4DD6">
        <w:t>from property owners and real estate firms</w:t>
      </w:r>
      <w:r w:rsidR="004C0635" w:rsidRPr="00DA4DD6">
        <w:t xml:space="preserve"> (the “Proponents”)</w:t>
      </w:r>
      <w:r w:rsidRPr="00DA4DD6">
        <w:t xml:space="preserve"> to secure a suitable office space for lease within the Town of Happy Valley Goose Bay. </w:t>
      </w:r>
    </w:p>
    <w:p w:rsidR="00DA4DD6" w:rsidRPr="00147EA6" w:rsidRDefault="00DA4DD6" w:rsidP="0007295D">
      <w:pPr>
        <w:rPr>
          <w:b/>
          <w:sz w:val="32"/>
        </w:rPr>
      </w:pPr>
      <w:r w:rsidRPr="00147EA6">
        <w:rPr>
          <w:b/>
          <w:sz w:val="32"/>
        </w:rPr>
        <w:t>Scope of Work</w:t>
      </w:r>
    </w:p>
    <w:p w:rsidR="0007295D" w:rsidRPr="00DA4DD6" w:rsidRDefault="0007295D" w:rsidP="0007295D">
      <w:r w:rsidRPr="00DA4DD6">
        <w:t xml:space="preserve">The office space </w:t>
      </w:r>
      <w:r w:rsidR="00DA4DD6">
        <w:t>must</w:t>
      </w:r>
      <w:r w:rsidR="00DA4DD6" w:rsidRPr="00DA4DD6">
        <w:t xml:space="preserve"> </w:t>
      </w:r>
      <w:r w:rsidRPr="00DA4DD6">
        <w:t>offer a minimum of 15 individual office spaces, along with specific amenities and features outlined</w:t>
      </w:r>
      <w:r w:rsidR="00DA4DD6">
        <w:t xml:space="preserve"> in the Proposal submission requirements</w:t>
      </w:r>
      <w:r w:rsidRPr="00DA4DD6">
        <w:t xml:space="preserve"> below.</w:t>
      </w:r>
    </w:p>
    <w:p w:rsidR="0099432D" w:rsidRPr="000C0323" w:rsidRDefault="0099432D" w:rsidP="0099432D">
      <w:pPr>
        <w:spacing w:after="0" w:line="240" w:lineRule="auto"/>
        <w:rPr>
          <w:rFonts w:eastAsia="Times New Roman" w:cstheme="minorHAnsi"/>
          <w:sz w:val="24"/>
          <w:szCs w:val="24"/>
          <w:highlight w:val="yellow"/>
          <w:lang w:eastAsia="en-CA"/>
        </w:rPr>
      </w:pPr>
    </w:p>
    <w:p w:rsidR="0099432D" w:rsidRPr="000C0323" w:rsidRDefault="0099432D" w:rsidP="0099432D">
      <w:pPr>
        <w:pBdr>
          <w:bottom w:val="single" w:sz="8" w:space="4" w:color="4F81BD"/>
        </w:pBdr>
        <w:spacing w:after="300" w:line="240" w:lineRule="auto"/>
        <w:rPr>
          <w:rFonts w:eastAsia="Times New Roman" w:cstheme="minorHAnsi"/>
          <w:color w:val="17365D"/>
          <w:spacing w:val="5"/>
          <w:kern w:val="28"/>
          <w:sz w:val="52"/>
          <w:szCs w:val="52"/>
          <w:lang w:eastAsia="en-CA"/>
        </w:rPr>
      </w:pPr>
      <w:r w:rsidRPr="000C0323">
        <w:rPr>
          <w:rFonts w:eastAsia="Times New Roman" w:cstheme="minorHAnsi"/>
          <w:color w:val="17365D"/>
          <w:spacing w:val="5"/>
          <w:kern w:val="28"/>
          <w:sz w:val="52"/>
          <w:szCs w:val="52"/>
          <w:lang w:eastAsia="en-CA"/>
        </w:rPr>
        <w:t>Requirements</w:t>
      </w:r>
      <w:r w:rsidR="00335661">
        <w:rPr>
          <w:rFonts w:eastAsia="Times New Roman" w:cstheme="minorHAnsi"/>
          <w:color w:val="17365D"/>
          <w:spacing w:val="5"/>
          <w:kern w:val="28"/>
          <w:sz w:val="52"/>
          <w:szCs w:val="52"/>
          <w:lang w:eastAsia="en-CA"/>
        </w:rPr>
        <w:t xml:space="preserve"> of Submission</w:t>
      </w:r>
    </w:p>
    <w:p w:rsidR="00E63E28" w:rsidRPr="00147EA6" w:rsidRDefault="0099432D" w:rsidP="00E32957">
      <w:pPr>
        <w:autoSpaceDE w:val="0"/>
        <w:autoSpaceDN w:val="0"/>
        <w:adjustRightInd w:val="0"/>
        <w:spacing w:after="0" w:line="276" w:lineRule="auto"/>
        <w:jc w:val="both"/>
        <w:rPr>
          <w:rFonts w:eastAsia="Times New Roman" w:cstheme="minorHAnsi"/>
          <w:szCs w:val="24"/>
          <w:lang w:eastAsia="en-CA"/>
        </w:rPr>
      </w:pPr>
      <w:r w:rsidRPr="00147EA6">
        <w:rPr>
          <w:rFonts w:eastAsia="Times New Roman" w:cstheme="minorHAnsi"/>
          <w:szCs w:val="24"/>
          <w:lang w:eastAsia="en-CA"/>
        </w:rPr>
        <w:t xml:space="preserve">Specific requirements outlined below do not constitute the final terms of an agreement or an engagement. A formal written agreement between the two parties will determine the ultimate terms. </w:t>
      </w:r>
    </w:p>
    <w:p w:rsidR="005C01E9" w:rsidRPr="000C0323" w:rsidRDefault="005C01E9" w:rsidP="0099432D">
      <w:pPr>
        <w:autoSpaceDE w:val="0"/>
        <w:autoSpaceDN w:val="0"/>
        <w:adjustRightInd w:val="0"/>
        <w:spacing w:after="0" w:line="240" w:lineRule="auto"/>
        <w:jc w:val="both"/>
        <w:rPr>
          <w:rFonts w:eastAsia="Times New Roman" w:cstheme="minorHAnsi"/>
          <w:sz w:val="24"/>
          <w:szCs w:val="24"/>
          <w:lang w:eastAsia="en-CA"/>
        </w:rPr>
      </w:pPr>
    </w:p>
    <w:p w:rsidR="0099432D" w:rsidRPr="000C0323" w:rsidRDefault="0099432D" w:rsidP="0099432D">
      <w:pPr>
        <w:pBdr>
          <w:bottom w:val="single" w:sz="8" w:space="4" w:color="4F81BD"/>
        </w:pBdr>
        <w:spacing w:after="300" w:line="240" w:lineRule="auto"/>
        <w:rPr>
          <w:rFonts w:eastAsia="Times New Roman" w:cstheme="minorHAnsi"/>
          <w:color w:val="17365D"/>
          <w:spacing w:val="5"/>
          <w:kern w:val="28"/>
          <w:sz w:val="52"/>
          <w:szCs w:val="52"/>
          <w:lang w:eastAsia="en-CA"/>
        </w:rPr>
      </w:pPr>
      <w:r w:rsidRPr="000C0323">
        <w:rPr>
          <w:rFonts w:eastAsia="Times New Roman" w:cstheme="minorHAnsi"/>
          <w:color w:val="17365D"/>
          <w:spacing w:val="5"/>
          <w:kern w:val="28"/>
          <w:sz w:val="52"/>
          <w:szCs w:val="52"/>
          <w:lang w:eastAsia="en-CA"/>
        </w:rPr>
        <w:t>Proposal Submission (Format &amp; Response Guidelines)</w:t>
      </w:r>
    </w:p>
    <w:p w:rsidR="0099432D" w:rsidRPr="00147EA6" w:rsidRDefault="0099432D" w:rsidP="0099432D">
      <w:pPr>
        <w:spacing w:after="0" w:line="240" w:lineRule="auto"/>
        <w:outlineLvl w:val="1"/>
        <w:rPr>
          <w:rFonts w:eastAsia="Times New Roman" w:cstheme="minorHAnsi"/>
          <w:szCs w:val="24"/>
          <w:lang w:eastAsia="en-CA"/>
        </w:rPr>
      </w:pPr>
      <w:r w:rsidRPr="00147EA6">
        <w:rPr>
          <w:rFonts w:eastAsia="Times New Roman" w:cstheme="minorHAnsi"/>
          <w:szCs w:val="24"/>
          <w:lang w:eastAsia="en-CA"/>
        </w:rPr>
        <w:t>To allow the NG the ability to conduct a thorough and timely evaluation, Proposals should be presented in a clear and concise manner. Failure to present information in the format that is requested may be to the proponent’s disadvantage.</w:t>
      </w:r>
      <w:r w:rsidR="00DA4DD6">
        <w:rPr>
          <w:rFonts w:eastAsia="Times New Roman" w:cstheme="minorHAnsi"/>
          <w:szCs w:val="24"/>
          <w:lang w:eastAsia="en-CA"/>
        </w:rPr>
        <w:t xml:space="preserve"> </w:t>
      </w:r>
      <w:r w:rsidRPr="00147EA6">
        <w:rPr>
          <w:rFonts w:eastAsia="Times New Roman" w:cstheme="minorHAnsi"/>
          <w:szCs w:val="24"/>
          <w:lang w:eastAsia="en-CA"/>
        </w:rPr>
        <w:t xml:space="preserve">It is suggested that the following format and sequence be followed </w:t>
      </w:r>
      <w:r w:rsidR="000F0BCF" w:rsidRPr="00147EA6">
        <w:rPr>
          <w:rFonts w:eastAsia="Times New Roman" w:cstheme="minorHAnsi"/>
          <w:szCs w:val="24"/>
          <w:lang w:eastAsia="en-CA"/>
        </w:rPr>
        <w:t>to</w:t>
      </w:r>
      <w:r w:rsidRPr="00147EA6">
        <w:rPr>
          <w:rFonts w:eastAsia="Times New Roman" w:cstheme="minorHAnsi"/>
          <w:szCs w:val="24"/>
          <w:lang w:eastAsia="en-CA"/>
        </w:rPr>
        <w:t xml:space="preserve"> provide consistency in proponent response and to ensure each Proposal receives full consideration.   </w:t>
      </w:r>
    </w:p>
    <w:p w:rsidR="0099432D" w:rsidRPr="000C0323" w:rsidRDefault="0099432D" w:rsidP="0099432D">
      <w:pPr>
        <w:spacing w:after="0" w:line="240" w:lineRule="auto"/>
        <w:outlineLvl w:val="1"/>
        <w:rPr>
          <w:rFonts w:eastAsia="Times New Roman" w:cstheme="minorHAnsi"/>
          <w:sz w:val="24"/>
          <w:szCs w:val="24"/>
          <w:u w:val="single"/>
          <w:lang w:eastAsia="en-CA"/>
        </w:rPr>
      </w:pPr>
    </w:p>
    <w:p w:rsidR="0007295D" w:rsidRDefault="0007295D" w:rsidP="0007295D">
      <w:r>
        <w:t>All interested parties are required to submit the following documents</w:t>
      </w:r>
      <w:r w:rsidR="004C0635">
        <w:t xml:space="preserve">. Failure to do so may result in </w:t>
      </w:r>
      <w:r w:rsidR="00DA4DD6">
        <w:t>the Proposal being rejected</w:t>
      </w:r>
      <w:r>
        <w:t>:</w:t>
      </w:r>
    </w:p>
    <w:p w:rsidR="004C0635" w:rsidRDefault="0007295D" w:rsidP="004C0635">
      <w:pPr>
        <w:pStyle w:val="ListParagraph"/>
        <w:numPr>
          <w:ilvl w:val="0"/>
          <w:numId w:val="36"/>
        </w:numPr>
      </w:pPr>
      <w:r>
        <w:t xml:space="preserve">Cover Letter: A brief introduction to your </w:t>
      </w:r>
      <w:r w:rsidR="00DA4DD6">
        <w:t>P</w:t>
      </w:r>
      <w:r>
        <w:t xml:space="preserve">roposal, including </w:t>
      </w:r>
      <w:r w:rsidR="00DA4DD6">
        <w:t>the Proponents</w:t>
      </w:r>
      <w:r>
        <w:t xml:space="preserve"> background and experience in real estate leasing.</w:t>
      </w:r>
    </w:p>
    <w:p w:rsidR="00DA4DD6" w:rsidRDefault="00DA4DD6" w:rsidP="00147EA6">
      <w:pPr>
        <w:pStyle w:val="ListParagraph"/>
      </w:pPr>
    </w:p>
    <w:p w:rsidR="0007295D" w:rsidRDefault="0007295D" w:rsidP="0007295D">
      <w:pPr>
        <w:pStyle w:val="ListParagraph"/>
        <w:numPr>
          <w:ilvl w:val="0"/>
          <w:numId w:val="36"/>
        </w:numPr>
      </w:pPr>
      <w:r>
        <w:t>Property Information: Detailed information about the office space, including:</w:t>
      </w:r>
    </w:p>
    <w:p w:rsidR="0007295D" w:rsidRDefault="0007295D" w:rsidP="0007295D">
      <w:pPr>
        <w:pStyle w:val="ListParagraph"/>
        <w:numPr>
          <w:ilvl w:val="0"/>
          <w:numId w:val="38"/>
        </w:numPr>
      </w:pPr>
      <w:r>
        <w:t>A floor plan/layout of the office space.</w:t>
      </w:r>
    </w:p>
    <w:p w:rsidR="0007295D" w:rsidRDefault="004C0635" w:rsidP="0007295D">
      <w:pPr>
        <w:pStyle w:val="ListParagraph"/>
        <w:numPr>
          <w:ilvl w:val="0"/>
          <w:numId w:val="38"/>
        </w:numPr>
      </w:pPr>
      <w:r>
        <w:t>Total square footage and s</w:t>
      </w:r>
      <w:r w:rsidR="0007295D">
        <w:t>quare footage of each individual office and common areas.</w:t>
      </w:r>
    </w:p>
    <w:p w:rsidR="0007295D" w:rsidRDefault="0007295D" w:rsidP="0007295D">
      <w:pPr>
        <w:pStyle w:val="ListParagraph"/>
        <w:numPr>
          <w:ilvl w:val="0"/>
          <w:numId w:val="38"/>
        </w:numPr>
      </w:pPr>
      <w:r>
        <w:t>Number and specifications of bathrooms.</w:t>
      </w:r>
    </w:p>
    <w:p w:rsidR="004C0635" w:rsidRDefault="0007295D" w:rsidP="0007295D">
      <w:pPr>
        <w:pStyle w:val="ListParagraph"/>
        <w:numPr>
          <w:ilvl w:val="0"/>
          <w:numId w:val="38"/>
        </w:numPr>
      </w:pPr>
      <w:r>
        <w:t>Address and map of the location.</w:t>
      </w:r>
    </w:p>
    <w:p w:rsidR="004C0635" w:rsidRDefault="0007295D" w:rsidP="00147EA6">
      <w:pPr>
        <w:pStyle w:val="ListParagraph"/>
        <w:numPr>
          <w:ilvl w:val="0"/>
          <w:numId w:val="38"/>
        </w:numPr>
      </w:pPr>
      <w:r>
        <w:t>Number of available parking spaces</w:t>
      </w:r>
      <w:r w:rsidR="004C0635">
        <w:t xml:space="preserve"> for staff and visitors</w:t>
      </w:r>
    </w:p>
    <w:p w:rsidR="004C0635" w:rsidRDefault="004C0635" w:rsidP="00147EA6">
      <w:pPr>
        <w:pStyle w:val="ListParagraph"/>
        <w:numPr>
          <w:ilvl w:val="0"/>
          <w:numId w:val="38"/>
        </w:numPr>
      </w:pPr>
      <w:r>
        <w:t>Availability of storage space</w:t>
      </w:r>
    </w:p>
    <w:p w:rsidR="004C0635" w:rsidRDefault="004C0635" w:rsidP="00147EA6">
      <w:pPr>
        <w:pStyle w:val="ListParagraph"/>
        <w:numPr>
          <w:ilvl w:val="0"/>
          <w:numId w:val="38"/>
        </w:numPr>
      </w:pPr>
      <w:r>
        <w:t xml:space="preserve">Information regarding auxiliary buildings and facilities. </w:t>
      </w:r>
    </w:p>
    <w:p w:rsidR="00DA4DD6" w:rsidRDefault="00DA4DD6" w:rsidP="00147EA6">
      <w:pPr>
        <w:pStyle w:val="ListParagraph"/>
        <w:numPr>
          <w:ilvl w:val="0"/>
          <w:numId w:val="38"/>
        </w:numPr>
      </w:pPr>
      <w:r>
        <w:t>Any additional information that the Proponent considers relevant</w:t>
      </w:r>
    </w:p>
    <w:p w:rsidR="0007295D" w:rsidRDefault="0007295D" w:rsidP="00147EA6">
      <w:pPr>
        <w:pStyle w:val="ListParagraph"/>
        <w:ind w:left="1080"/>
      </w:pPr>
    </w:p>
    <w:p w:rsidR="004C0635" w:rsidRDefault="0007295D" w:rsidP="0007295D">
      <w:pPr>
        <w:pStyle w:val="ListParagraph"/>
        <w:numPr>
          <w:ilvl w:val="0"/>
          <w:numId w:val="36"/>
        </w:numPr>
      </w:pPr>
      <w:r>
        <w:t xml:space="preserve">Rental Terms and Cost: Provide a breakdown of the monthly rental cost and any associated fees. Include any </w:t>
      </w:r>
      <w:r w:rsidR="00DA4DD6">
        <w:t xml:space="preserve">proposed </w:t>
      </w:r>
      <w:r>
        <w:t>terms and conditions related to the lease</w:t>
      </w:r>
      <w:r w:rsidR="00DA4DD6">
        <w:t xml:space="preserve">. </w:t>
      </w:r>
    </w:p>
    <w:p w:rsidR="0007295D" w:rsidRDefault="0007295D" w:rsidP="00147EA6">
      <w:pPr>
        <w:pStyle w:val="ListParagraph"/>
      </w:pPr>
    </w:p>
    <w:p w:rsidR="00B76C1A" w:rsidRPr="00B76C1A" w:rsidRDefault="00B76C1A" w:rsidP="00B76C1A">
      <w:pPr>
        <w:pStyle w:val="ListParagraph"/>
        <w:numPr>
          <w:ilvl w:val="0"/>
          <w:numId w:val="36"/>
        </w:numPr>
      </w:pPr>
      <w:r w:rsidRPr="00B76C1A">
        <w:t>References: Provide references from previous clients or tenants.</w:t>
      </w:r>
    </w:p>
    <w:p w:rsidR="00B76C1A" w:rsidRDefault="00B76C1A" w:rsidP="00B76C1A">
      <w:pPr>
        <w:pStyle w:val="ListParagraph"/>
      </w:pPr>
    </w:p>
    <w:p w:rsidR="00335661" w:rsidRPr="000C0323" w:rsidRDefault="00335661" w:rsidP="00335661">
      <w:pPr>
        <w:pBdr>
          <w:bottom w:val="single" w:sz="8" w:space="4" w:color="4F81BD"/>
        </w:pBdr>
        <w:spacing w:after="300" w:line="240" w:lineRule="auto"/>
        <w:rPr>
          <w:rFonts w:eastAsia="Times New Roman" w:cstheme="minorHAnsi"/>
          <w:color w:val="17365D"/>
          <w:spacing w:val="5"/>
          <w:kern w:val="28"/>
          <w:sz w:val="52"/>
          <w:szCs w:val="52"/>
          <w:lang w:eastAsia="en-CA"/>
        </w:rPr>
      </w:pPr>
      <w:r w:rsidRPr="000C0323">
        <w:rPr>
          <w:rFonts w:eastAsia="Times New Roman" w:cstheme="minorHAnsi"/>
          <w:color w:val="17365D"/>
          <w:spacing w:val="5"/>
          <w:kern w:val="28"/>
          <w:sz w:val="52"/>
          <w:szCs w:val="52"/>
          <w:lang w:eastAsia="en-CA"/>
        </w:rPr>
        <w:t>Evaluation Criteria for Proposals</w:t>
      </w:r>
    </w:p>
    <w:p w:rsidR="00B76C1A" w:rsidRPr="00147EA6" w:rsidRDefault="00335661" w:rsidP="00B76C1A">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The NG will evaluate each Proposal received in response to this RFP on the principle of value for money by using the following criteria. </w:t>
      </w:r>
    </w:p>
    <w:p w:rsidR="00B76C1A" w:rsidRDefault="00B76C1A" w:rsidP="00B76C1A">
      <w:pPr>
        <w:autoSpaceDE w:val="0"/>
        <w:autoSpaceDN w:val="0"/>
        <w:adjustRightInd w:val="0"/>
        <w:spacing w:after="0" w:line="240" w:lineRule="auto"/>
        <w:jc w:val="both"/>
        <w:rPr>
          <w:rFonts w:eastAsia="Times New Roman" w:cstheme="minorHAnsi"/>
          <w:sz w:val="24"/>
          <w:szCs w:val="24"/>
          <w:lang w:eastAsia="en-CA"/>
        </w:rPr>
      </w:pPr>
    </w:p>
    <w:p w:rsidR="00B76C1A" w:rsidRDefault="00B76C1A" w:rsidP="00B76C1A">
      <w:pPr>
        <w:pStyle w:val="ListParagraph"/>
        <w:numPr>
          <w:ilvl w:val="0"/>
          <w:numId w:val="39"/>
        </w:numPr>
        <w:autoSpaceDE w:val="0"/>
        <w:autoSpaceDN w:val="0"/>
        <w:adjustRightInd w:val="0"/>
        <w:spacing w:after="0" w:line="240" w:lineRule="auto"/>
        <w:jc w:val="both"/>
      </w:pPr>
      <w:r>
        <w:t xml:space="preserve">Suitability of the office space to meet the requirements outlined </w:t>
      </w:r>
      <w:r w:rsidR="00DA4DD6">
        <w:t>within the RFP</w:t>
      </w:r>
    </w:p>
    <w:p w:rsidR="00B76C1A" w:rsidRDefault="00B76C1A" w:rsidP="00B76C1A">
      <w:pPr>
        <w:pStyle w:val="ListParagraph"/>
        <w:numPr>
          <w:ilvl w:val="0"/>
          <w:numId w:val="37"/>
        </w:numPr>
      </w:pPr>
      <w:r>
        <w:t>Cost-effectiveness and transparency of the proposed rental terms.</w:t>
      </w:r>
    </w:p>
    <w:p w:rsidR="00B76C1A" w:rsidRDefault="00B76C1A" w:rsidP="00B76C1A">
      <w:pPr>
        <w:pStyle w:val="ListParagraph"/>
        <w:numPr>
          <w:ilvl w:val="0"/>
          <w:numId w:val="37"/>
        </w:numPr>
      </w:pPr>
      <w:r>
        <w:t>Availability of requested amenities and features.</w:t>
      </w:r>
    </w:p>
    <w:p w:rsidR="00B76C1A" w:rsidRDefault="00B76C1A" w:rsidP="00B76C1A">
      <w:pPr>
        <w:pStyle w:val="ListParagraph"/>
        <w:numPr>
          <w:ilvl w:val="0"/>
          <w:numId w:val="37"/>
        </w:numPr>
      </w:pPr>
      <w:r>
        <w:t>Reputation and experience of the property owner/real estate firm.</w:t>
      </w:r>
    </w:p>
    <w:p w:rsidR="00335661" w:rsidRPr="00B76C1A" w:rsidRDefault="00B76C1A" w:rsidP="00B76C1A">
      <w:pPr>
        <w:pStyle w:val="ListParagraph"/>
        <w:numPr>
          <w:ilvl w:val="0"/>
          <w:numId w:val="37"/>
        </w:numPr>
      </w:pPr>
      <w:r>
        <w:t>References provided.</w:t>
      </w:r>
    </w:p>
    <w:p w:rsidR="00335661" w:rsidRPr="00147EA6" w:rsidRDefault="00335661" w:rsidP="00335661">
      <w:pPr>
        <w:spacing w:after="0" w:line="240" w:lineRule="auto"/>
        <w:jc w:val="both"/>
        <w:outlineLvl w:val="0"/>
        <w:rPr>
          <w:rFonts w:cstheme="minorHAnsi"/>
          <w:b/>
          <w:szCs w:val="24"/>
        </w:rPr>
      </w:pPr>
      <w:r w:rsidRPr="00147EA6">
        <w:rPr>
          <w:rFonts w:eastAsia="Times New Roman" w:cstheme="minorHAnsi"/>
          <w:szCs w:val="24"/>
          <w:lang w:eastAsia="en-CA"/>
        </w:rPr>
        <w:t xml:space="preserve">The </w:t>
      </w:r>
      <w:r w:rsidRPr="00147EA6">
        <w:rPr>
          <w:rFonts w:eastAsia="Times New Roman" w:cstheme="minorHAnsi"/>
          <w:i/>
          <w:iCs/>
          <w:szCs w:val="24"/>
          <w:lang w:eastAsia="en-CA"/>
        </w:rPr>
        <w:t xml:space="preserve">Procurement Act </w:t>
      </w:r>
      <w:r w:rsidRPr="00147EA6">
        <w:rPr>
          <w:rFonts w:eastAsia="Times New Roman" w:cstheme="minorHAnsi"/>
          <w:szCs w:val="24"/>
          <w:lang w:eastAsia="en-CA"/>
        </w:rPr>
        <w:t xml:space="preserve">will be used to determine the preferred supplier and Inuit Content Factor of the submissions. </w:t>
      </w:r>
      <w:r w:rsidRPr="00147EA6">
        <w:rPr>
          <w:rFonts w:eastAsia="Times New Roman" w:cstheme="minorHAnsi"/>
          <w:b/>
          <w:szCs w:val="24"/>
          <w:lang w:eastAsia="en-CA"/>
        </w:rPr>
        <w:t xml:space="preserve">It is the responsibility of proponents to show, in their Proposal, a calculation </w:t>
      </w:r>
      <w:r w:rsidRPr="00147EA6">
        <w:rPr>
          <w:rFonts w:cstheme="minorHAnsi"/>
          <w:b/>
          <w:szCs w:val="24"/>
        </w:rPr>
        <w:t>of the Inuit Content Factor for the proponent and must include a completed copy of the Inuit Content Scoresheet as shown in the Appendix 2.</w:t>
      </w:r>
    </w:p>
    <w:p w:rsidR="00335661" w:rsidRPr="000C0323" w:rsidRDefault="00335661" w:rsidP="00335661">
      <w:pPr>
        <w:spacing w:after="0" w:line="240" w:lineRule="auto"/>
        <w:jc w:val="both"/>
        <w:outlineLvl w:val="0"/>
        <w:rPr>
          <w:rFonts w:cstheme="minorHAnsi"/>
          <w:b/>
          <w:sz w:val="24"/>
          <w:szCs w:val="24"/>
        </w:rPr>
      </w:pPr>
    </w:p>
    <w:p w:rsidR="00335661" w:rsidRPr="00147EA6" w:rsidRDefault="00335661" w:rsidP="00335661">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The NG reserves the right to discuss any and/or all Proposals and to request additional information from the </w:t>
      </w:r>
      <w:r w:rsidR="00DA4DD6" w:rsidRPr="00147EA6">
        <w:rPr>
          <w:rFonts w:eastAsia="Times New Roman" w:cstheme="minorHAnsi"/>
          <w:szCs w:val="24"/>
          <w:lang w:eastAsia="en-CA"/>
        </w:rPr>
        <w:t>P</w:t>
      </w:r>
      <w:r w:rsidRPr="00147EA6">
        <w:rPr>
          <w:rFonts w:eastAsia="Times New Roman" w:cstheme="minorHAnsi"/>
          <w:szCs w:val="24"/>
          <w:lang w:eastAsia="en-CA"/>
        </w:rPr>
        <w:t xml:space="preserve">roponents. </w:t>
      </w:r>
    </w:p>
    <w:p w:rsidR="00DA4DD6" w:rsidRPr="00147EA6" w:rsidRDefault="00DA4DD6" w:rsidP="00335661">
      <w:pPr>
        <w:autoSpaceDE w:val="0"/>
        <w:autoSpaceDN w:val="0"/>
        <w:adjustRightInd w:val="0"/>
        <w:spacing w:after="0" w:line="240" w:lineRule="auto"/>
        <w:jc w:val="both"/>
        <w:rPr>
          <w:rFonts w:eastAsia="Times New Roman" w:cstheme="minorHAnsi"/>
          <w:szCs w:val="24"/>
          <w:lang w:eastAsia="en-CA"/>
        </w:rPr>
      </w:pPr>
    </w:p>
    <w:p w:rsidR="00335661" w:rsidRDefault="00335661" w:rsidP="00335661">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The NG may not accept the lowest-cost or any Proposal and the NG reserves the right to cancel this RFP. Any Proposal that is accepted may be accepted in whole or in part. </w:t>
      </w:r>
    </w:p>
    <w:p w:rsidR="00DA4DD6" w:rsidRDefault="00DA4DD6" w:rsidP="00335661">
      <w:pPr>
        <w:autoSpaceDE w:val="0"/>
        <w:autoSpaceDN w:val="0"/>
        <w:adjustRightInd w:val="0"/>
        <w:spacing w:after="0" w:line="240" w:lineRule="auto"/>
        <w:jc w:val="both"/>
        <w:rPr>
          <w:rFonts w:eastAsia="Times New Roman" w:cstheme="minorHAnsi"/>
          <w:szCs w:val="24"/>
          <w:lang w:eastAsia="en-CA"/>
        </w:rPr>
      </w:pPr>
    </w:p>
    <w:p w:rsidR="00DA4DD6" w:rsidRDefault="00DA4DD6" w:rsidP="00335661">
      <w:pPr>
        <w:autoSpaceDE w:val="0"/>
        <w:autoSpaceDN w:val="0"/>
        <w:adjustRightInd w:val="0"/>
        <w:spacing w:after="0" w:line="240" w:lineRule="auto"/>
        <w:jc w:val="both"/>
        <w:rPr>
          <w:rFonts w:eastAsia="Times New Roman" w:cstheme="minorHAnsi"/>
          <w:szCs w:val="24"/>
          <w:lang w:eastAsia="en-CA"/>
        </w:rPr>
      </w:pPr>
    </w:p>
    <w:p w:rsidR="00DA4DD6" w:rsidRDefault="00DA4DD6" w:rsidP="00335661">
      <w:pPr>
        <w:autoSpaceDE w:val="0"/>
        <w:autoSpaceDN w:val="0"/>
        <w:adjustRightInd w:val="0"/>
        <w:spacing w:after="0" w:line="240" w:lineRule="auto"/>
        <w:jc w:val="both"/>
        <w:rPr>
          <w:rFonts w:eastAsia="Times New Roman" w:cstheme="minorHAnsi"/>
          <w:szCs w:val="24"/>
          <w:lang w:eastAsia="en-CA"/>
        </w:rPr>
      </w:pPr>
    </w:p>
    <w:p w:rsidR="00DA4DD6" w:rsidRPr="00147EA6" w:rsidRDefault="00DA4DD6" w:rsidP="00335661">
      <w:pPr>
        <w:autoSpaceDE w:val="0"/>
        <w:autoSpaceDN w:val="0"/>
        <w:adjustRightInd w:val="0"/>
        <w:spacing w:after="0" w:line="240" w:lineRule="auto"/>
        <w:jc w:val="both"/>
        <w:rPr>
          <w:rFonts w:eastAsia="Times New Roman" w:cstheme="minorHAnsi"/>
          <w:szCs w:val="24"/>
          <w:lang w:eastAsia="en-CA"/>
        </w:rPr>
      </w:pPr>
    </w:p>
    <w:p w:rsidR="00335661" w:rsidRPr="000C0323" w:rsidRDefault="00335661" w:rsidP="0099432D">
      <w:pPr>
        <w:spacing w:before="1" w:after="0" w:line="240" w:lineRule="auto"/>
        <w:ind w:left="359"/>
        <w:rPr>
          <w:rFonts w:eastAsia="Times New Roman" w:cstheme="minorHAnsi"/>
          <w:sz w:val="24"/>
          <w:szCs w:val="24"/>
          <w:lang w:eastAsia="en-CA"/>
        </w:rPr>
      </w:pPr>
    </w:p>
    <w:p w:rsidR="0099432D" w:rsidRPr="000C0323" w:rsidRDefault="0099432D" w:rsidP="0099432D">
      <w:pPr>
        <w:pBdr>
          <w:bottom w:val="single" w:sz="8" w:space="4" w:color="4F81BD"/>
        </w:pBdr>
        <w:spacing w:after="300" w:line="240" w:lineRule="auto"/>
        <w:rPr>
          <w:rFonts w:eastAsia="Times New Roman" w:cstheme="minorHAnsi"/>
          <w:color w:val="17365D"/>
          <w:spacing w:val="5"/>
          <w:kern w:val="28"/>
          <w:sz w:val="52"/>
          <w:szCs w:val="52"/>
          <w:lang w:eastAsia="en-CA"/>
        </w:rPr>
      </w:pPr>
      <w:r w:rsidRPr="000C0323">
        <w:rPr>
          <w:rFonts w:eastAsia="Times New Roman" w:cstheme="minorHAnsi"/>
          <w:color w:val="17365D"/>
          <w:spacing w:val="5"/>
          <w:kern w:val="28"/>
          <w:sz w:val="52"/>
          <w:szCs w:val="52"/>
          <w:lang w:eastAsia="en-CA"/>
        </w:rPr>
        <w:lastRenderedPageBreak/>
        <w:t>Instructions to Proponents</w:t>
      </w:r>
    </w:p>
    <w:p w:rsidR="0099432D" w:rsidRPr="000C0323" w:rsidRDefault="0099432D" w:rsidP="0099432D">
      <w:pPr>
        <w:numPr>
          <w:ilvl w:val="1"/>
          <w:numId w:val="0"/>
        </w:numPr>
        <w:spacing w:after="0" w:line="240" w:lineRule="auto"/>
        <w:rPr>
          <w:rFonts w:eastAsia="Times New Roman" w:cstheme="minorHAnsi"/>
          <w:i/>
          <w:iCs/>
          <w:color w:val="4F81BD"/>
          <w:spacing w:val="15"/>
          <w:sz w:val="24"/>
          <w:szCs w:val="24"/>
          <w:lang w:eastAsia="en-CA"/>
        </w:rPr>
      </w:pPr>
      <w:r w:rsidRPr="000C0323">
        <w:rPr>
          <w:rFonts w:eastAsia="Times New Roman" w:cstheme="minorHAnsi"/>
          <w:i/>
          <w:iCs/>
          <w:color w:val="4F81BD"/>
          <w:spacing w:val="15"/>
          <w:sz w:val="24"/>
          <w:szCs w:val="24"/>
          <w:lang w:eastAsia="en-CA"/>
        </w:rPr>
        <w:t>Enquiries</w:t>
      </w:r>
    </w:p>
    <w:p w:rsidR="0099432D" w:rsidRPr="00147EA6" w:rsidRDefault="0099432D" w:rsidP="0099432D">
      <w:pPr>
        <w:autoSpaceDE w:val="0"/>
        <w:autoSpaceDN w:val="0"/>
        <w:adjustRightInd w:val="0"/>
        <w:spacing w:after="0" w:line="240" w:lineRule="auto"/>
        <w:jc w:val="both"/>
        <w:rPr>
          <w:rFonts w:eastAsia="Times New Roman" w:cstheme="minorHAnsi"/>
          <w:color w:val="000000"/>
          <w:lang w:eastAsia="en-CA"/>
        </w:rPr>
      </w:pPr>
      <w:r w:rsidRPr="00147EA6">
        <w:rPr>
          <w:rFonts w:eastAsia="Times New Roman" w:cstheme="minorHAnsi"/>
          <w:color w:val="000000"/>
          <w:lang w:eastAsia="en-CA"/>
        </w:rPr>
        <w:t>All enquiries regarding this</w:t>
      </w:r>
      <w:r w:rsidR="00520C24">
        <w:rPr>
          <w:rFonts w:eastAsia="Times New Roman" w:cstheme="minorHAnsi"/>
          <w:color w:val="000000"/>
          <w:lang w:eastAsia="en-CA"/>
        </w:rPr>
        <w:t xml:space="preserve"> RFP </w:t>
      </w:r>
      <w:r w:rsidRPr="00147EA6">
        <w:rPr>
          <w:rFonts w:eastAsia="Times New Roman" w:cstheme="minorHAnsi"/>
          <w:color w:val="000000"/>
          <w:lang w:eastAsia="en-CA"/>
        </w:rPr>
        <w:t>must be made in writing by email and addressed to:</w:t>
      </w:r>
    </w:p>
    <w:p w:rsidR="0099432D" w:rsidRPr="00147EA6" w:rsidRDefault="0099432D" w:rsidP="0099432D">
      <w:pPr>
        <w:autoSpaceDE w:val="0"/>
        <w:autoSpaceDN w:val="0"/>
        <w:adjustRightInd w:val="0"/>
        <w:spacing w:after="0" w:line="240" w:lineRule="auto"/>
        <w:rPr>
          <w:rFonts w:eastAsia="Times New Roman" w:cstheme="minorHAnsi"/>
          <w:color w:val="000000"/>
          <w:lang w:eastAsia="en-CA"/>
        </w:rPr>
      </w:pPr>
    </w:p>
    <w:p w:rsidR="0099432D" w:rsidRPr="00147EA6" w:rsidRDefault="0099432D" w:rsidP="0099432D">
      <w:pPr>
        <w:spacing w:after="0" w:line="240" w:lineRule="auto"/>
        <w:ind w:left="720"/>
        <w:rPr>
          <w:rFonts w:cstheme="minorHAnsi"/>
          <w:lang w:val="en-US"/>
        </w:rPr>
      </w:pPr>
      <w:r w:rsidRPr="00147EA6">
        <w:rPr>
          <w:rFonts w:cstheme="minorHAnsi"/>
          <w:lang w:val="en-US"/>
        </w:rPr>
        <w:t xml:space="preserve">Attn: </w:t>
      </w:r>
      <w:r w:rsidR="005C01E9" w:rsidRPr="00147EA6">
        <w:rPr>
          <w:rFonts w:cstheme="minorHAnsi"/>
          <w:lang w:val="en-US"/>
        </w:rPr>
        <w:t>Colin Gilbride- Director of Infrastructure</w:t>
      </w:r>
      <w:r w:rsidR="00520C24" w:rsidRPr="00147EA6">
        <w:rPr>
          <w:rFonts w:cstheme="minorHAnsi"/>
          <w:lang w:val="en-US"/>
        </w:rPr>
        <w:t xml:space="preserve"> and Planning</w:t>
      </w:r>
    </w:p>
    <w:p w:rsidR="0099432D" w:rsidRPr="00147EA6" w:rsidRDefault="0099432D" w:rsidP="0099432D">
      <w:pPr>
        <w:spacing w:after="0" w:line="240" w:lineRule="auto"/>
        <w:ind w:left="720"/>
        <w:rPr>
          <w:rFonts w:cstheme="minorHAnsi"/>
          <w:lang w:val="en-US"/>
        </w:rPr>
      </w:pPr>
      <w:r w:rsidRPr="00147EA6">
        <w:rPr>
          <w:rFonts w:cstheme="minorHAnsi"/>
          <w:lang w:val="en-US"/>
        </w:rPr>
        <w:t xml:space="preserve">Re: </w:t>
      </w:r>
      <w:r w:rsidR="00B76C1A" w:rsidRPr="00147EA6">
        <w:rPr>
          <w:rFonts w:eastAsia="Times New Roman" w:cstheme="minorHAnsi"/>
          <w:color w:val="000000"/>
          <w:lang w:eastAsia="en-CA"/>
        </w:rPr>
        <w:t>Office Space Lease (Happy Valley Goose Bay)</w:t>
      </w:r>
    </w:p>
    <w:p w:rsidR="000D183B" w:rsidRPr="00147EA6" w:rsidRDefault="0099432D" w:rsidP="0099432D">
      <w:pPr>
        <w:spacing w:after="0" w:line="240" w:lineRule="auto"/>
        <w:ind w:left="720"/>
        <w:rPr>
          <w:rFonts w:cstheme="minorHAnsi"/>
          <w:lang w:val="en-US"/>
        </w:rPr>
      </w:pPr>
      <w:r w:rsidRPr="00147EA6">
        <w:rPr>
          <w:rFonts w:cstheme="minorHAnsi"/>
          <w:lang w:val="en-US"/>
        </w:rPr>
        <w:t xml:space="preserve">Telephone: </w:t>
      </w:r>
      <w:r w:rsidR="000D183B" w:rsidRPr="00147EA6">
        <w:rPr>
          <w:rFonts w:cstheme="minorHAnsi"/>
          <w:lang w:val="en-US"/>
        </w:rPr>
        <w:t>709-923-</w:t>
      </w:r>
      <w:r w:rsidR="000F0BCF" w:rsidRPr="00147EA6">
        <w:rPr>
          <w:rFonts w:cstheme="minorHAnsi"/>
          <w:lang w:val="en-US"/>
        </w:rPr>
        <w:t>2007</w:t>
      </w:r>
    </w:p>
    <w:p w:rsidR="0099432D" w:rsidRPr="00147EA6" w:rsidRDefault="0099432D" w:rsidP="0099432D">
      <w:pPr>
        <w:spacing w:after="0" w:line="240" w:lineRule="auto"/>
        <w:ind w:left="720"/>
        <w:rPr>
          <w:rFonts w:cstheme="minorHAnsi"/>
          <w:lang w:val="en-US"/>
        </w:rPr>
      </w:pPr>
      <w:r w:rsidRPr="00147EA6">
        <w:rPr>
          <w:rFonts w:cstheme="minorHAnsi"/>
          <w:lang w:val="en-US"/>
        </w:rPr>
        <w:t xml:space="preserve">Mail: P.O. Box 92, Makkovik, NL A0P 1J0  </w:t>
      </w:r>
    </w:p>
    <w:p w:rsidR="0099432D" w:rsidRPr="00147EA6" w:rsidRDefault="0099432D" w:rsidP="000D183B">
      <w:pPr>
        <w:spacing w:after="0" w:line="240" w:lineRule="auto"/>
        <w:ind w:left="720"/>
        <w:rPr>
          <w:rFonts w:cstheme="minorHAnsi"/>
          <w:lang w:val="en-US"/>
        </w:rPr>
      </w:pPr>
      <w:r w:rsidRPr="00147EA6">
        <w:rPr>
          <w:rFonts w:cstheme="minorHAnsi"/>
          <w:lang w:val="en-US"/>
        </w:rPr>
        <w:t xml:space="preserve">Email: </w:t>
      </w:r>
      <w:hyperlink r:id="rId11" w:history="1">
        <w:r w:rsidR="000F0BCF" w:rsidRPr="00147EA6">
          <w:rPr>
            <w:rStyle w:val="Hyperlink"/>
            <w:rFonts w:cstheme="minorHAnsi"/>
            <w:lang w:val="en-US"/>
          </w:rPr>
          <w:t>colin.gilbride@nunatsiavut.com</w:t>
        </w:r>
      </w:hyperlink>
      <w:r w:rsidR="000D183B" w:rsidRPr="00147EA6">
        <w:rPr>
          <w:rFonts w:cstheme="minorHAnsi"/>
          <w:lang w:val="en-US"/>
        </w:rPr>
        <w:t xml:space="preserve"> (cc </w:t>
      </w:r>
      <w:hyperlink r:id="rId12" w:history="1">
        <w:r w:rsidR="00B76C1A" w:rsidRPr="00147EA6">
          <w:rPr>
            <w:rStyle w:val="Hyperlink"/>
            <w:rFonts w:cstheme="minorHAnsi"/>
            <w:lang w:val="en-US"/>
          </w:rPr>
          <w:t>infra.ngprocurement@nunantsiavut.com</w:t>
        </w:r>
      </w:hyperlink>
      <w:r w:rsidR="000D183B" w:rsidRPr="00147EA6">
        <w:rPr>
          <w:rFonts w:cstheme="minorHAnsi"/>
          <w:lang w:val="en-US"/>
        </w:rPr>
        <w:t>)</w:t>
      </w:r>
    </w:p>
    <w:p w:rsidR="000D183B" w:rsidRPr="00147EA6" w:rsidRDefault="000D183B" w:rsidP="000D183B">
      <w:pPr>
        <w:spacing w:after="0" w:line="240" w:lineRule="auto"/>
        <w:ind w:left="720"/>
        <w:rPr>
          <w:rFonts w:eastAsia="Times New Roman" w:cstheme="minorHAnsi"/>
          <w:color w:val="FF0000"/>
          <w:lang w:val="en-US" w:eastAsia="en-CA"/>
        </w:rPr>
      </w:pPr>
    </w:p>
    <w:p w:rsidR="0099432D" w:rsidRPr="00147EA6" w:rsidRDefault="0099432D" w:rsidP="00182C40">
      <w:pPr>
        <w:autoSpaceDE w:val="0"/>
        <w:autoSpaceDN w:val="0"/>
        <w:adjustRightInd w:val="0"/>
        <w:spacing w:after="0" w:line="240" w:lineRule="auto"/>
        <w:rPr>
          <w:rFonts w:eastAsia="Times New Roman" w:cstheme="minorHAnsi"/>
          <w:b/>
          <w:bCs/>
          <w:color w:val="000000"/>
          <w:lang w:eastAsia="en-CA"/>
        </w:rPr>
      </w:pPr>
      <w:r w:rsidRPr="00147EA6">
        <w:rPr>
          <w:rFonts w:eastAsia="Times New Roman" w:cstheme="minorHAnsi"/>
          <w:color w:val="000000"/>
          <w:lang w:eastAsia="en-CA"/>
        </w:rPr>
        <w:t>Such enquiries should be delivered</w:t>
      </w:r>
      <w:r w:rsidRPr="00147EA6">
        <w:rPr>
          <w:rFonts w:eastAsia="Times New Roman" w:cstheme="minorHAnsi"/>
          <w:lang w:eastAsia="en-CA"/>
        </w:rPr>
        <w:t xml:space="preserve"> on or before </w:t>
      </w:r>
      <w:r w:rsidR="00147EA6">
        <w:rPr>
          <w:rFonts w:eastAsia="Times New Roman" w:cstheme="minorHAnsi"/>
          <w:b/>
          <w:bCs/>
          <w:color w:val="FF0000"/>
          <w:lang w:eastAsia="en-CA"/>
        </w:rPr>
        <w:t>November 6</w:t>
      </w:r>
      <w:r w:rsidR="00957F28" w:rsidRPr="00147EA6">
        <w:rPr>
          <w:rFonts w:eastAsia="Times New Roman" w:cstheme="minorHAnsi"/>
          <w:b/>
          <w:bCs/>
          <w:color w:val="FF0000"/>
          <w:lang w:eastAsia="en-CA"/>
        </w:rPr>
        <w:t>, 2023</w:t>
      </w:r>
      <w:r w:rsidR="00182C40" w:rsidRPr="00147EA6">
        <w:rPr>
          <w:rFonts w:eastAsia="Times New Roman" w:cstheme="minorHAnsi"/>
          <w:b/>
          <w:bCs/>
          <w:color w:val="000000"/>
          <w:lang w:eastAsia="en-CA"/>
        </w:rPr>
        <w:t xml:space="preserve"> </w:t>
      </w:r>
      <w:r w:rsidRPr="00147EA6">
        <w:rPr>
          <w:rFonts w:eastAsia="Times New Roman" w:cstheme="minorHAnsi"/>
          <w:color w:val="000000"/>
          <w:lang w:eastAsia="en-CA"/>
        </w:rPr>
        <w:t xml:space="preserve">so that questions and answers can be sent to all </w:t>
      </w:r>
      <w:r w:rsidR="008100BC">
        <w:rPr>
          <w:rFonts w:eastAsia="Times New Roman" w:cstheme="minorHAnsi"/>
          <w:color w:val="000000"/>
          <w:lang w:eastAsia="en-CA"/>
        </w:rPr>
        <w:t>P</w:t>
      </w:r>
      <w:r w:rsidRPr="00147EA6">
        <w:rPr>
          <w:rFonts w:eastAsia="Times New Roman" w:cstheme="minorHAnsi"/>
          <w:color w:val="000000"/>
          <w:lang w:eastAsia="en-CA"/>
        </w:rPr>
        <w:t>roponents as an addendum. Information given by word of mouth</w:t>
      </w:r>
      <w:r w:rsidR="008100BC">
        <w:rPr>
          <w:rFonts w:eastAsia="Times New Roman" w:cstheme="minorHAnsi"/>
          <w:color w:val="000000"/>
          <w:lang w:eastAsia="en-CA"/>
        </w:rPr>
        <w:t>, or any individual other than the NG’s Director of Infrastructure and Planning,</w:t>
      </w:r>
      <w:r w:rsidRPr="00147EA6">
        <w:rPr>
          <w:rFonts w:eastAsia="Times New Roman" w:cstheme="minorHAnsi"/>
          <w:color w:val="000000"/>
          <w:lang w:eastAsia="en-CA"/>
        </w:rPr>
        <w:t xml:space="preserve"> will not be valid or enforceable.</w:t>
      </w:r>
    </w:p>
    <w:p w:rsidR="0099432D" w:rsidRPr="00147EA6" w:rsidRDefault="0099432D" w:rsidP="0099432D">
      <w:pPr>
        <w:autoSpaceDE w:val="0"/>
        <w:autoSpaceDN w:val="0"/>
        <w:adjustRightInd w:val="0"/>
        <w:spacing w:after="0" w:line="240" w:lineRule="auto"/>
        <w:rPr>
          <w:rFonts w:eastAsia="Times New Roman" w:cstheme="minorHAnsi"/>
          <w:color w:val="000000"/>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lang w:eastAsia="en-CA"/>
        </w:rPr>
      </w:pPr>
      <w:r w:rsidRPr="00147EA6">
        <w:rPr>
          <w:rFonts w:eastAsia="Times New Roman" w:cstheme="minorHAnsi"/>
          <w:i/>
          <w:iCs/>
          <w:color w:val="4F81BD"/>
          <w:spacing w:val="15"/>
          <w:lang w:eastAsia="en-CA"/>
        </w:rPr>
        <w:t>Addenda</w:t>
      </w:r>
    </w:p>
    <w:p w:rsidR="0099432D" w:rsidRPr="00147EA6" w:rsidRDefault="0099432D" w:rsidP="0099432D">
      <w:pPr>
        <w:autoSpaceDE w:val="0"/>
        <w:autoSpaceDN w:val="0"/>
        <w:adjustRightInd w:val="0"/>
        <w:spacing w:after="0" w:line="240" w:lineRule="auto"/>
        <w:jc w:val="both"/>
        <w:rPr>
          <w:rFonts w:eastAsia="Times New Roman" w:cstheme="minorHAnsi"/>
          <w:color w:val="000000"/>
          <w:lang w:eastAsia="en-CA"/>
        </w:rPr>
      </w:pPr>
      <w:r w:rsidRPr="00147EA6">
        <w:rPr>
          <w:rFonts w:eastAsia="Times New Roman" w:cstheme="minorHAnsi"/>
          <w:color w:val="000000"/>
          <w:lang w:eastAsia="en-CA"/>
        </w:rPr>
        <w:t xml:space="preserve">If deemed necessary by the NG, responses to any questions and/or any additional information will be issued by the NG in the form of an addendum, which shall form part of this </w:t>
      </w:r>
      <w:r w:rsidR="00AA7C6E" w:rsidRPr="00147EA6">
        <w:rPr>
          <w:rFonts w:eastAsia="Times New Roman" w:cstheme="minorHAnsi"/>
          <w:color w:val="000000"/>
          <w:lang w:eastAsia="en-CA"/>
        </w:rPr>
        <w:t>RFP</w:t>
      </w:r>
      <w:r w:rsidRPr="00147EA6">
        <w:rPr>
          <w:rFonts w:eastAsia="Times New Roman" w:cstheme="minorHAnsi"/>
          <w:color w:val="000000"/>
          <w:lang w:eastAsia="en-CA"/>
        </w:rPr>
        <w:t xml:space="preserve">. </w:t>
      </w:r>
    </w:p>
    <w:p w:rsidR="0099432D" w:rsidRPr="00147EA6" w:rsidRDefault="0099432D" w:rsidP="0099432D">
      <w:pPr>
        <w:autoSpaceDE w:val="0"/>
        <w:autoSpaceDN w:val="0"/>
        <w:adjustRightInd w:val="0"/>
        <w:spacing w:after="0" w:line="240" w:lineRule="auto"/>
        <w:rPr>
          <w:rFonts w:eastAsia="Times New Roman" w:cstheme="minorHAnsi"/>
          <w:color w:val="000000"/>
          <w:lang w:eastAsia="en-CA"/>
        </w:rPr>
      </w:pPr>
    </w:p>
    <w:p w:rsidR="0099432D" w:rsidRPr="00147EA6" w:rsidRDefault="0099432D" w:rsidP="0099432D">
      <w:pPr>
        <w:autoSpaceDE w:val="0"/>
        <w:autoSpaceDN w:val="0"/>
        <w:adjustRightInd w:val="0"/>
        <w:spacing w:after="0" w:line="240" w:lineRule="auto"/>
        <w:jc w:val="both"/>
        <w:rPr>
          <w:rFonts w:eastAsia="Times New Roman" w:cstheme="minorHAnsi"/>
          <w:color w:val="000000"/>
          <w:lang w:eastAsia="en-CA"/>
        </w:rPr>
      </w:pPr>
      <w:r w:rsidRPr="00147EA6">
        <w:rPr>
          <w:rFonts w:eastAsia="Times New Roman" w:cstheme="minorHAnsi"/>
          <w:color w:val="000000"/>
          <w:lang w:eastAsia="en-CA"/>
        </w:rPr>
        <w:t xml:space="preserve">Any addenda issued to this </w:t>
      </w:r>
      <w:r w:rsidR="00AA7C6E" w:rsidRPr="00147EA6">
        <w:rPr>
          <w:rFonts w:eastAsia="Times New Roman" w:cstheme="minorHAnsi"/>
          <w:color w:val="000000"/>
          <w:lang w:eastAsia="en-CA"/>
        </w:rPr>
        <w:t>RFP</w:t>
      </w:r>
      <w:r w:rsidRPr="00147EA6">
        <w:rPr>
          <w:rFonts w:eastAsia="Times New Roman" w:cstheme="minorHAnsi"/>
          <w:color w:val="000000"/>
          <w:lang w:eastAsia="en-CA"/>
        </w:rPr>
        <w:t xml:space="preserve"> will be posted on the NG website at </w:t>
      </w:r>
      <w:hyperlink r:id="rId13" w:history="1">
        <w:r w:rsidR="00957F28" w:rsidRPr="00147EA6">
          <w:rPr>
            <w:rStyle w:val="Hyperlink"/>
            <w:rFonts w:eastAsia="Times New Roman" w:cstheme="minorHAnsi"/>
            <w:lang w:eastAsia="en-CA"/>
          </w:rPr>
          <w:t>www.nunatsiavut.com</w:t>
        </w:r>
      </w:hyperlink>
      <w:r w:rsidR="008100BC">
        <w:rPr>
          <w:rFonts w:eastAsia="Times New Roman" w:cstheme="minorHAnsi"/>
          <w:lang w:eastAsia="en-CA"/>
        </w:rPr>
        <w:t xml:space="preserve">. </w:t>
      </w:r>
      <w:r w:rsidRPr="00147EA6">
        <w:rPr>
          <w:rFonts w:eastAsia="Times New Roman" w:cstheme="minorHAnsi"/>
          <w:color w:val="000000"/>
          <w:lang w:eastAsia="en-CA"/>
        </w:rPr>
        <w:t xml:space="preserve">It is the responsibility of the </w:t>
      </w:r>
      <w:r w:rsidR="008100BC">
        <w:rPr>
          <w:rFonts w:eastAsia="Times New Roman" w:cstheme="minorHAnsi"/>
          <w:color w:val="000000"/>
          <w:lang w:eastAsia="en-CA"/>
        </w:rPr>
        <w:t>P</w:t>
      </w:r>
      <w:r w:rsidRPr="00147EA6">
        <w:rPr>
          <w:rFonts w:eastAsia="Times New Roman" w:cstheme="minorHAnsi"/>
          <w:color w:val="000000"/>
          <w:lang w:eastAsia="en-CA"/>
        </w:rPr>
        <w:t xml:space="preserve">roponent to ensure that it has received any addenda issued prior to the Proposal submission date. Upon submitting a Proposal, a </w:t>
      </w:r>
      <w:r w:rsidR="008100BC">
        <w:rPr>
          <w:rFonts w:eastAsia="Times New Roman" w:cstheme="minorHAnsi"/>
          <w:color w:val="000000"/>
          <w:lang w:eastAsia="en-CA"/>
        </w:rPr>
        <w:t>P</w:t>
      </w:r>
      <w:r w:rsidRPr="00147EA6">
        <w:rPr>
          <w:rFonts w:eastAsia="Times New Roman" w:cstheme="minorHAnsi"/>
          <w:color w:val="000000"/>
          <w:lang w:eastAsia="en-CA"/>
        </w:rPr>
        <w:t>roponent will be deemed to have received notice of all addenda that have been issued.</w:t>
      </w:r>
    </w:p>
    <w:p w:rsidR="00222C78" w:rsidRPr="00147EA6" w:rsidRDefault="00222C78" w:rsidP="00222C78">
      <w:pPr>
        <w:spacing w:after="0" w:line="240" w:lineRule="auto"/>
        <w:rPr>
          <w:rFonts w:eastAsia="Times New Roman" w:cstheme="minorHAnsi"/>
          <w:i/>
          <w:color w:val="2E74B5" w:themeColor="accent1" w:themeShade="BF"/>
          <w:lang w:eastAsia="en-CA"/>
        </w:rPr>
      </w:pPr>
    </w:p>
    <w:p w:rsidR="00222C78" w:rsidRPr="00147EA6" w:rsidRDefault="00222C78" w:rsidP="00222C78">
      <w:pPr>
        <w:spacing w:after="0" w:line="240" w:lineRule="auto"/>
        <w:rPr>
          <w:rFonts w:eastAsia="Times New Roman" w:cstheme="minorHAnsi"/>
          <w:i/>
          <w:color w:val="2E74B5" w:themeColor="accent1" w:themeShade="BF"/>
          <w:lang w:eastAsia="en-CA"/>
        </w:rPr>
      </w:pPr>
      <w:r w:rsidRPr="00147EA6">
        <w:rPr>
          <w:rFonts w:eastAsia="Times New Roman" w:cstheme="minorHAnsi"/>
          <w:i/>
          <w:color w:val="2E74B5" w:themeColor="accent1" w:themeShade="BF"/>
          <w:lang w:eastAsia="en-CA"/>
        </w:rPr>
        <w:t>Address for Submissions</w:t>
      </w:r>
    </w:p>
    <w:p w:rsidR="00222C78" w:rsidRPr="00147EA6" w:rsidRDefault="00222C78" w:rsidP="00222C78">
      <w:pPr>
        <w:spacing w:after="0" w:line="240" w:lineRule="auto"/>
        <w:rPr>
          <w:rFonts w:eastAsia="Times New Roman" w:cstheme="minorHAnsi"/>
          <w:color w:val="2E74B5" w:themeColor="accent1" w:themeShade="BF"/>
          <w:lang w:eastAsia="en-CA"/>
        </w:rPr>
      </w:pPr>
    </w:p>
    <w:p w:rsidR="00222C78" w:rsidRDefault="00222C78" w:rsidP="00222C78">
      <w:pPr>
        <w:autoSpaceDE w:val="0"/>
        <w:autoSpaceDN w:val="0"/>
        <w:adjustRightInd w:val="0"/>
        <w:spacing w:after="0" w:line="240" w:lineRule="auto"/>
        <w:rPr>
          <w:rFonts w:cstheme="minorHAnsi"/>
          <w:b/>
          <w:lang w:val="en-US"/>
        </w:rPr>
      </w:pPr>
      <w:r w:rsidRPr="00147EA6">
        <w:rPr>
          <w:rFonts w:cstheme="minorHAnsi"/>
          <w:lang w:val="en-US"/>
        </w:rPr>
        <w:t>To be considered, electronic copies of Proposals should be</w:t>
      </w:r>
      <w:r w:rsidR="00351A27" w:rsidRPr="00147EA6">
        <w:rPr>
          <w:rFonts w:cstheme="minorHAnsi"/>
          <w:lang w:val="en-US"/>
        </w:rPr>
        <w:t xml:space="preserve"> submitted through </w:t>
      </w:r>
      <w:r w:rsidRPr="00147EA6">
        <w:rPr>
          <w:rFonts w:cstheme="minorHAnsi"/>
          <w:lang w:val="en-US"/>
        </w:rPr>
        <w:t xml:space="preserve">to </w:t>
      </w:r>
      <w:r w:rsidR="000F0BCF" w:rsidRPr="00147EA6">
        <w:rPr>
          <w:rFonts w:cstheme="minorHAnsi"/>
          <w:lang w:val="en-US"/>
        </w:rPr>
        <w:t>Colin Gilbride</w:t>
      </w:r>
      <w:r w:rsidRPr="00147EA6">
        <w:rPr>
          <w:rFonts w:cstheme="minorHAnsi"/>
          <w:lang w:val="en-US"/>
        </w:rPr>
        <w:t xml:space="preserve"> – </w:t>
      </w:r>
      <w:r w:rsidR="000F0BCF" w:rsidRPr="00147EA6">
        <w:rPr>
          <w:rFonts w:cstheme="minorHAnsi"/>
          <w:lang w:val="en-US"/>
        </w:rPr>
        <w:t>Director of Infrastructure</w:t>
      </w:r>
      <w:r w:rsidR="008100BC">
        <w:rPr>
          <w:rFonts w:cstheme="minorHAnsi"/>
          <w:lang w:val="en-US"/>
        </w:rPr>
        <w:t xml:space="preserve"> and Planning</w:t>
      </w:r>
      <w:r w:rsidR="000F0BCF" w:rsidRPr="00147EA6">
        <w:rPr>
          <w:rFonts w:cstheme="minorHAnsi"/>
          <w:lang w:val="en-US"/>
        </w:rPr>
        <w:t xml:space="preserve"> </w:t>
      </w:r>
      <w:r w:rsidRPr="00147EA6">
        <w:rPr>
          <w:rFonts w:cstheme="minorHAnsi"/>
          <w:lang w:val="en-US"/>
        </w:rPr>
        <w:t xml:space="preserve">at </w:t>
      </w:r>
      <w:hyperlink r:id="rId14" w:history="1">
        <w:r w:rsidR="000F0BCF" w:rsidRPr="00147EA6">
          <w:rPr>
            <w:rStyle w:val="Hyperlink"/>
            <w:rFonts w:cstheme="minorHAnsi"/>
            <w:lang w:val="en-US"/>
          </w:rPr>
          <w:t>colin.gilbride@nunatsiavut.com</w:t>
        </w:r>
      </w:hyperlink>
      <w:r w:rsidRPr="00147EA6">
        <w:rPr>
          <w:rFonts w:cstheme="minorHAnsi"/>
          <w:lang w:val="en-US"/>
        </w:rPr>
        <w:t xml:space="preserve"> (cc </w:t>
      </w:r>
      <w:hyperlink r:id="rId15" w:history="1">
        <w:r w:rsidR="00AE1822" w:rsidRPr="00147EA6">
          <w:rPr>
            <w:rStyle w:val="Hyperlink"/>
            <w:rFonts w:cstheme="minorHAnsi"/>
            <w:lang w:val="en-US"/>
          </w:rPr>
          <w:t>infra.ngprocurement@nunantsiavut.com</w:t>
        </w:r>
      </w:hyperlink>
      <w:r w:rsidRPr="00147EA6">
        <w:rPr>
          <w:rFonts w:cstheme="minorHAnsi"/>
          <w:lang w:val="en-US"/>
        </w:rPr>
        <w:t xml:space="preserve">) with the subject line </w:t>
      </w:r>
      <w:r w:rsidR="00351A27" w:rsidRPr="00147EA6">
        <w:rPr>
          <w:rFonts w:cstheme="minorHAnsi"/>
          <w:b/>
          <w:lang w:val="en-US"/>
        </w:rPr>
        <w:t>PROPOSAL SUBMIT</w:t>
      </w:r>
      <w:r w:rsidR="00DB2DB7" w:rsidRPr="00147EA6">
        <w:rPr>
          <w:rFonts w:cstheme="minorHAnsi"/>
          <w:b/>
          <w:lang w:val="en-US"/>
        </w:rPr>
        <w:t>T</w:t>
      </w:r>
      <w:r w:rsidR="00351A27" w:rsidRPr="00147EA6">
        <w:rPr>
          <w:rFonts w:cstheme="minorHAnsi"/>
          <w:b/>
          <w:lang w:val="en-US"/>
        </w:rPr>
        <w:t>AL:</w:t>
      </w:r>
      <w:r w:rsidR="00F97B56" w:rsidRPr="00520C24">
        <w:t xml:space="preserve"> </w:t>
      </w:r>
      <w:r w:rsidR="00B76C1A" w:rsidRPr="00147EA6">
        <w:rPr>
          <w:rFonts w:cstheme="minorHAnsi"/>
          <w:b/>
          <w:lang w:val="en-US"/>
        </w:rPr>
        <w:t>Office Space Lease (Happy Valley Goose Bay)</w:t>
      </w:r>
    </w:p>
    <w:p w:rsidR="008100BC" w:rsidRPr="00147EA6" w:rsidRDefault="008100BC" w:rsidP="00222C78">
      <w:pPr>
        <w:autoSpaceDE w:val="0"/>
        <w:autoSpaceDN w:val="0"/>
        <w:adjustRightInd w:val="0"/>
        <w:spacing w:after="0" w:line="240" w:lineRule="auto"/>
        <w:rPr>
          <w:rFonts w:eastAsia="Times New Roman" w:cstheme="minorHAnsi"/>
          <w:b/>
          <w:caps/>
          <w:color w:val="000000"/>
          <w:highlight w:val="yellow"/>
          <w:lang w:eastAsia="en-CA"/>
        </w:rPr>
      </w:pPr>
    </w:p>
    <w:p w:rsidR="00222C78" w:rsidRPr="00147EA6" w:rsidRDefault="00222C78" w:rsidP="00222C78">
      <w:pPr>
        <w:spacing w:after="0" w:line="240" w:lineRule="auto"/>
        <w:rPr>
          <w:rFonts w:eastAsia="Times New Roman" w:cstheme="minorHAnsi"/>
          <w:i/>
          <w:iCs/>
          <w:color w:val="4F81BD"/>
          <w:spacing w:val="15"/>
          <w:lang w:eastAsia="en-CA"/>
        </w:rPr>
      </w:pPr>
      <w:r w:rsidRPr="00147EA6">
        <w:rPr>
          <w:rFonts w:eastAsia="Times New Roman" w:cstheme="minorHAnsi"/>
          <w:i/>
          <w:iCs/>
          <w:color w:val="4F81BD"/>
          <w:spacing w:val="15"/>
          <w:lang w:eastAsia="en-CA"/>
        </w:rPr>
        <w:t>Submission Deadline</w:t>
      </w:r>
    </w:p>
    <w:p w:rsidR="00222C78" w:rsidRPr="00147EA6" w:rsidRDefault="00222C78" w:rsidP="00222C78">
      <w:pPr>
        <w:spacing w:after="0" w:line="240" w:lineRule="auto"/>
        <w:rPr>
          <w:rFonts w:eastAsia="Times New Roman" w:cstheme="minorHAnsi"/>
          <w:i/>
          <w:iCs/>
          <w:color w:val="4F81BD"/>
          <w:spacing w:val="15"/>
          <w:lang w:eastAsia="en-CA"/>
        </w:rPr>
      </w:pPr>
    </w:p>
    <w:p w:rsidR="00222C78" w:rsidRPr="00147EA6" w:rsidRDefault="00222C78" w:rsidP="00222C78">
      <w:pPr>
        <w:autoSpaceDE w:val="0"/>
        <w:autoSpaceDN w:val="0"/>
        <w:adjustRightInd w:val="0"/>
        <w:spacing w:after="0" w:line="240" w:lineRule="auto"/>
        <w:jc w:val="both"/>
        <w:rPr>
          <w:rFonts w:eastAsia="Times New Roman" w:cstheme="minorHAnsi"/>
          <w:b/>
          <w:bCs/>
          <w:lang w:eastAsia="en-CA"/>
        </w:rPr>
      </w:pPr>
      <w:r w:rsidRPr="00147EA6">
        <w:rPr>
          <w:rFonts w:eastAsia="Times New Roman" w:cstheme="minorHAnsi"/>
          <w:lang w:eastAsia="en-CA"/>
        </w:rPr>
        <w:t xml:space="preserve">Proposals must be received on or before </w:t>
      </w:r>
      <w:r w:rsidRPr="00147EA6">
        <w:rPr>
          <w:rFonts w:eastAsia="Arial Unicode MS" w:cstheme="minorHAnsi"/>
          <w:lang w:eastAsia="en-CA"/>
        </w:rPr>
        <w:t xml:space="preserve">4:00 p.m. (ADT) on </w:t>
      </w:r>
      <w:r w:rsidR="00147EA6">
        <w:rPr>
          <w:rFonts w:eastAsia="Arial Unicode MS" w:cstheme="minorHAnsi"/>
          <w:b/>
          <w:color w:val="FF0000"/>
          <w:lang w:eastAsia="en-CA"/>
        </w:rPr>
        <w:t>November 13</w:t>
      </w:r>
      <w:r w:rsidR="00957F28" w:rsidRPr="00147EA6">
        <w:rPr>
          <w:rFonts w:eastAsia="Arial Unicode MS" w:cstheme="minorHAnsi"/>
          <w:b/>
          <w:color w:val="FF0000"/>
          <w:lang w:eastAsia="en-CA"/>
        </w:rPr>
        <w:t>, 2023</w:t>
      </w:r>
      <w:r w:rsidRPr="00147EA6">
        <w:rPr>
          <w:rFonts w:eastAsia="Arial Unicode MS" w:cstheme="minorHAnsi"/>
          <w:b/>
          <w:color w:val="FF0000"/>
          <w:lang w:eastAsia="en-CA"/>
        </w:rPr>
        <w:t xml:space="preserve"> </w:t>
      </w:r>
      <w:r w:rsidRPr="00147EA6">
        <w:rPr>
          <w:rFonts w:eastAsia="Times New Roman" w:cstheme="minorHAnsi"/>
          <w:lang w:eastAsia="en-CA"/>
        </w:rPr>
        <w:t xml:space="preserve">(the </w:t>
      </w:r>
      <w:r w:rsidRPr="00147EA6">
        <w:rPr>
          <w:rFonts w:eastAsia="Times New Roman" w:cstheme="minorHAnsi"/>
          <w:b/>
          <w:bCs/>
          <w:lang w:eastAsia="en-CA"/>
        </w:rPr>
        <w:t>“</w:t>
      </w:r>
      <w:r w:rsidRPr="00147EA6">
        <w:rPr>
          <w:rFonts w:eastAsia="Times New Roman" w:cstheme="minorHAnsi"/>
          <w:lang w:eastAsia="en-CA"/>
        </w:rPr>
        <w:t>Closing Date”)</w:t>
      </w:r>
      <w:r w:rsidRPr="00147EA6">
        <w:rPr>
          <w:rFonts w:eastAsia="Times New Roman" w:cstheme="minorHAnsi"/>
          <w:b/>
          <w:bCs/>
          <w:lang w:eastAsia="en-CA"/>
        </w:rPr>
        <w:t xml:space="preserve">. PROPOSALS RECEIVED AFTER THAT TIME WILL NOT BE CONSIDERED. </w:t>
      </w:r>
    </w:p>
    <w:p w:rsidR="00222C78" w:rsidRPr="00147EA6" w:rsidRDefault="00222C78" w:rsidP="00222C78">
      <w:pPr>
        <w:autoSpaceDE w:val="0"/>
        <w:autoSpaceDN w:val="0"/>
        <w:adjustRightInd w:val="0"/>
        <w:spacing w:after="0" w:line="240" w:lineRule="auto"/>
        <w:jc w:val="both"/>
        <w:rPr>
          <w:rFonts w:eastAsia="Times New Roman" w:cstheme="minorHAnsi"/>
          <w:lang w:val="en-US" w:eastAsia="en-CA"/>
        </w:rPr>
      </w:pPr>
    </w:p>
    <w:p w:rsidR="00222C78" w:rsidRPr="00147EA6" w:rsidRDefault="00222C78" w:rsidP="00222C78">
      <w:pPr>
        <w:autoSpaceDE w:val="0"/>
        <w:autoSpaceDN w:val="0"/>
        <w:adjustRightInd w:val="0"/>
        <w:spacing w:after="0" w:line="240" w:lineRule="auto"/>
        <w:rPr>
          <w:rFonts w:eastAsia="Times New Roman" w:cstheme="minorHAnsi"/>
          <w:lang w:eastAsia="en-CA"/>
        </w:rPr>
      </w:pPr>
      <w:r w:rsidRPr="00147EA6">
        <w:rPr>
          <w:rFonts w:eastAsia="Times New Roman" w:cstheme="minorHAnsi"/>
          <w:lang w:eastAsia="en-CA"/>
        </w:rPr>
        <w:t>Proposals must be submitted in English or Inuktitut.</w:t>
      </w:r>
      <w:r w:rsidR="000F0BCF" w:rsidRPr="00147EA6">
        <w:rPr>
          <w:rFonts w:eastAsia="Times New Roman" w:cstheme="minorHAnsi"/>
          <w:lang w:eastAsia="en-CA"/>
        </w:rPr>
        <w:t xml:space="preserve"> </w:t>
      </w:r>
      <w:r w:rsidRPr="00147EA6">
        <w:rPr>
          <w:rFonts w:cstheme="minorHAnsi"/>
        </w:rPr>
        <w:t>Proposals will be opened at the NG offices in Makkovik</w:t>
      </w:r>
      <w:r w:rsidRPr="00147EA6">
        <w:rPr>
          <w:rFonts w:cstheme="minorHAnsi"/>
          <w:color w:val="FF0000"/>
        </w:rPr>
        <w:t>.</w:t>
      </w:r>
    </w:p>
    <w:p w:rsidR="00222C78" w:rsidRPr="00147EA6" w:rsidRDefault="00222C78" w:rsidP="00222C78">
      <w:pPr>
        <w:autoSpaceDE w:val="0"/>
        <w:autoSpaceDN w:val="0"/>
        <w:adjustRightInd w:val="0"/>
        <w:spacing w:after="0" w:line="240" w:lineRule="auto"/>
        <w:jc w:val="both"/>
        <w:rPr>
          <w:rFonts w:eastAsia="Times New Roman" w:cstheme="minorHAnsi"/>
          <w:color w:val="000000"/>
          <w:lang w:eastAsia="en-CA"/>
        </w:rPr>
      </w:pPr>
    </w:p>
    <w:p w:rsidR="0099432D" w:rsidRPr="00147EA6" w:rsidRDefault="00222C78" w:rsidP="00222C78">
      <w:pPr>
        <w:spacing w:after="0" w:line="240" w:lineRule="auto"/>
        <w:rPr>
          <w:rFonts w:eastAsia="Times New Roman" w:cstheme="minorHAnsi"/>
          <w:i/>
          <w:iCs/>
          <w:color w:val="4F81BD"/>
          <w:spacing w:val="15"/>
          <w:lang w:eastAsia="en-CA"/>
        </w:rPr>
      </w:pPr>
      <w:r w:rsidRPr="00147EA6">
        <w:rPr>
          <w:rFonts w:eastAsia="Times New Roman" w:cstheme="minorHAnsi"/>
          <w:i/>
          <w:iCs/>
          <w:color w:val="4F81BD"/>
          <w:spacing w:val="15"/>
          <w:lang w:eastAsia="en-CA"/>
        </w:rPr>
        <w:t>Acceptance of Proposal</w:t>
      </w:r>
    </w:p>
    <w:p w:rsidR="0099432D" w:rsidRPr="00147EA6" w:rsidRDefault="0099432D" w:rsidP="0099432D">
      <w:pPr>
        <w:autoSpaceDE w:val="0"/>
        <w:autoSpaceDN w:val="0"/>
        <w:adjustRightInd w:val="0"/>
        <w:spacing w:after="0" w:line="240" w:lineRule="auto"/>
        <w:jc w:val="both"/>
        <w:rPr>
          <w:rFonts w:eastAsia="Times New Roman" w:cstheme="minorHAnsi"/>
          <w:color w:val="000000"/>
          <w:lang w:eastAsia="en-CA"/>
        </w:rPr>
      </w:pPr>
    </w:p>
    <w:p w:rsidR="0099432D" w:rsidRPr="00147EA6" w:rsidRDefault="0099432D" w:rsidP="0099432D">
      <w:pPr>
        <w:autoSpaceDE w:val="0"/>
        <w:autoSpaceDN w:val="0"/>
        <w:adjustRightInd w:val="0"/>
        <w:spacing w:after="0" w:line="240" w:lineRule="auto"/>
        <w:jc w:val="both"/>
        <w:rPr>
          <w:rFonts w:eastAsia="Times New Roman" w:cstheme="minorHAnsi"/>
          <w:color w:val="000000"/>
          <w:lang w:eastAsia="en-CA"/>
        </w:rPr>
      </w:pPr>
      <w:r w:rsidRPr="00147EA6">
        <w:rPr>
          <w:rFonts w:eastAsia="Times New Roman" w:cstheme="minorHAnsi"/>
          <w:color w:val="000000"/>
          <w:lang w:eastAsia="en-CA"/>
        </w:rPr>
        <w:t>Proposals will be considered to be open for acceptance by the NG for at least ninety (90) days following the Closing Date and the proponent may not withdraw their Proposal during that time.</w:t>
      </w:r>
    </w:p>
    <w:p w:rsidR="0099432D" w:rsidRPr="00147EA6" w:rsidRDefault="0099432D" w:rsidP="0099432D">
      <w:pPr>
        <w:autoSpaceDE w:val="0"/>
        <w:autoSpaceDN w:val="0"/>
        <w:adjustRightInd w:val="0"/>
        <w:spacing w:after="0" w:line="240" w:lineRule="auto"/>
        <w:rPr>
          <w:rFonts w:eastAsia="Times New Roman" w:cstheme="minorHAnsi"/>
          <w:lang w:eastAsia="en-CA"/>
        </w:rPr>
      </w:pPr>
    </w:p>
    <w:p w:rsidR="0099432D" w:rsidRPr="00147EA6" w:rsidRDefault="0099432D" w:rsidP="0099432D">
      <w:pPr>
        <w:autoSpaceDE w:val="0"/>
        <w:autoSpaceDN w:val="0"/>
        <w:adjustRightInd w:val="0"/>
        <w:spacing w:after="0" w:line="240" w:lineRule="auto"/>
        <w:rPr>
          <w:rFonts w:eastAsia="Times New Roman" w:cstheme="minorHAnsi"/>
          <w:lang w:eastAsia="en-CA"/>
        </w:rPr>
      </w:pPr>
      <w:r w:rsidRPr="00147EA6">
        <w:rPr>
          <w:rFonts w:eastAsia="Times New Roman" w:cstheme="minorHAnsi"/>
          <w:lang w:eastAsia="en-CA"/>
        </w:rPr>
        <w:t xml:space="preserve">Once an award is made, the successful proponent will be held to its Proposal as of the Closing Date even if the </w:t>
      </w:r>
      <w:r w:rsidR="008100BC">
        <w:rPr>
          <w:rFonts w:eastAsia="Times New Roman" w:cstheme="minorHAnsi"/>
          <w:lang w:eastAsia="en-CA"/>
        </w:rPr>
        <w:t>P</w:t>
      </w:r>
      <w:r w:rsidRPr="00147EA6">
        <w:rPr>
          <w:rFonts w:eastAsia="Times New Roman" w:cstheme="minorHAnsi"/>
          <w:lang w:eastAsia="en-CA"/>
        </w:rPr>
        <w:t>roponent later alleges a mistake was made in the Proposal.</w:t>
      </w:r>
    </w:p>
    <w:p w:rsidR="0099432D" w:rsidRPr="00147EA6" w:rsidRDefault="0099432D" w:rsidP="0099432D">
      <w:pPr>
        <w:autoSpaceDE w:val="0"/>
        <w:autoSpaceDN w:val="0"/>
        <w:adjustRightInd w:val="0"/>
        <w:spacing w:after="0" w:line="240" w:lineRule="auto"/>
        <w:rPr>
          <w:rFonts w:eastAsia="Times New Roman" w:cstheme="minorHAnsi"/>
          <w:lang w:eastAsia="en-CA"/>
        </w:rPr>
      </w:pPr>
    </w:p>
    <w:p w:rsidR="0099432D" w:rsidRPr="00147EA6" w:rsidRDefault="0099432D" w:rsidP="0099432D">
      <w:pPr>
        <w:autoSpaceDE w:val="0"/>
        <w:autoSpaceDN w:val="0"/>
        <w:adjustRightInd w:val="0"/>
        <w:spacing w:after="0" w:line="240" w:lineRule="auto"/>
        <w:rPr>
          <w:rFonts w:eastAsia="Times New Roman" w:cstheme="minorHAnsi"/>
          <w:lang w:eastAsia="en-CA"/>
        </w:rPr>
      </w:pPr>
      <w:r w:rsidRPr="00147EA6">
        <w:rPr>
          <w:rFonts w:eastAsia="Times New Roman" w:cstheme="minorHAnsi"/>
          <w:lang w:eastAsia="en-CA"/>
        </w:rPr>
        <w:t xml:space="preserve">If a </w:t>
      </w:r>
      <w:r w:rsidR="008100BC">
        <w:rPr>
          <w:rFonts w:eastAsia="Times New Roman" w:cstheme="minorHAnsi"/>
          <w:lang w:eastAsia="en-CA"/>
        </w:rPr>
        <w:t>P</w:t>
      </w:r>
      <w:r w:rsidRPr="00147EA6">
        <w:rPr>
          <w:rFonts w:eastAsia="Times New Roman" w:cstheme="minorHAnsi"/>
          <w:lang w:eastAsia="en-CA"/>
        </w:rPr>
        <w:t xml:space="preserve">roponent discovers that it has made an error in its Proposal, the </w:t>
      </w:r>
      <w:r w:rsidR="00856294">
        <w:rPr>
          <w:rFonts w:eastAsia="Times New Roman" w:cstheme="minorHAnsi"/>
          <w:lang w:eastAsia="en-CA"/>
        </w:rPr>
        <w:t>P</w:t>
      </w:r>
      <w:r w:rsidRPr="00147EA6">
        <w:rPr>
          <w:rFonts w:eastAsia="Times New Roman" w:cstheme="minorHAnsi"/>
          <w:lang w:eastAsia="en-CA"/>
        </w:rPr>
        <w:t xml:space="preserve">roponent may (1) forward a correction notice to the </w:t>
      </w:r>
      <w:r w:rsidR="00856294">
        <w:rPr>
          <w:rFonts w:eastAsia="Times New Roman" w:cstheme="minorHAnsi"/>
          <w:lang w:eastAsia="en-CA"/>
        </w:rPr>
        <w:t>NG</w:t>
      </w:r>
      <w:r w:rsidRPr="00147EA6">
        <w:rPr>
          <w:rFonts w:eastAsia="Times New Roman" w:cstheme="minorHAnsi"/>
          <w:lang w:eastAsia="en-CA"/>
        </w:rPr>
        <w:t xml:space="preserve"> at the address identified in this </w:t>
      </w:r>
      <w:r w:rsidR="00AA7C6E" w:rsidRPr="00147EA6">
        <w:rPr>
          <w:rFonts w:eastAsia="Times New Roman" w:cstheme="minorHAnsi"/>
          <w:lang w:eastAsia="en-CA"/>
        </w:rPr>
        <w:t>RFP</w:t>
      </w:r>
      <w:r w:rsidRPr="00147EA6">
        <w:rPr>
          <w:rFonts w:eastAsia="Times New Roman" w:cstheme="minorHAnsi"/>
          <w:lang w:eastAsia="en-CA"/>
        </w:rPr>
        <w:t xml:space="preserve"> or (2) withdraw its Proposal, but the correction or withdrawal must be received before the Closing Date.</w:t>
      </w:r>
    </w:p>
    <w:p w:rsidR="0099432D" w:rsidRPr="00147EA6" w:rsidRDefault="0099432D" w:rsidP="0099432D">
      <w:pPr>
        <w:autoSpaceDE w:val="0"/>
        <w:autoSpaceDN w:val="0"/>
        <w:adjustRightInd w:val="0"/>
        <w:spacing w:after="0" w:line="240" w:lineRule="auto"/>
        <w:rPr>
          <w:rFonts w:eastAsia="Times New Roman" w:cstheme="minorHAnsi"/>
          <w:lang w:eastAsia="en-CA"/>
        </w:rPr>
      </w:pPr>
    </w:p>
    <w:p w:rsidR="0099432D" w:rsidRPr="00147EA6" w:rsidRDefault="0099432D" w:rsidP="0099432D">
      <w:pPr>
        <w:autoSpaceDE w:val="0"/>
        <w:autoSpaceDN w:val="0"/>
        <w:adjustRightInd w:val="0"/>
        <w:spacing w:after="0" w:line="240" w:lineRule="auto"/>
        <w:rPr>
          <w:rFonts w:eastAsia="Times New Roman" w:cstheme="minorHAnsi"/>
          <w:lang w:eastAsia="en-CA"/>
        </w:rPr>
      </w:pPr>
      <w:r w:rsidRPr="00147EA6">
        <w:rPr>
          <w:rFonts w:eastAsia="Times New Roman" w:cstheme="minorHAnsi"/>
          <w:lang w:eastAsia="en-CA"/>
        </w:rPr>
        <w:t xml:space="preserve">Before an award is made, if it appears that </w:t>
      </w:r>
      <w:r w:rsidR="0049669D" w:rsidRPr="00147EA6">
        <w:rPr>
          <w:rFonts w:eastAsia="Times New Roman" w:cstheme="minorHAnsi"/>
          <w:lang w:eastAsia="en-CA"/>
        </w:rPr>
        <w:t xml:space="preserve">there is </w:t>
      </w:r>
      <w:r w:rsidRPr="00147EA6">
        <w:rPr>
          <w:rFonts w:eastAsia="Times New Roman" w:cstheme="minorHAnsi"/>
          <w:lang w:eastAsia="en-CA"/>
        </w:rPr>
        <w:t xml:space="preserve">an error in a Proposal, the Nunatsiavut Government may, in its sole discretion, communicate with the </w:t>
      </w:r>
      <w:r w:rsidR="00856294">
        <w:rPr>
          <w:rFonts w:eastAsia="Times New Roman" w:cstheme="minorHAnsi"/>
          <w:lang w:eastAsia="en-CA"/>
        </w:rPr>
        <w:t>P</w:t>
      </w:r>
      <w:r w:rsidRPr="00147EA6">
        <w:rPr>
          <w:rFonts w:eastAsia="Times New Roman" w:cstheme="minorHAnsi"/>
          <w:lang w:eastAsia="en-CA"/>
        </w:rPr>
        <w:t xml:space="preserve">roponent to ascertain if the </w:t>
      </w:r>
      <w:r w:rsidR="00856294">
        <w:rPr>
          <w:rFonts w:eastAsia="Times New Roman" w:cstheme="minorHAnsi"/>
          <w:lang w:eastAsia="en-CA"/>
        </w:rPr>
        <w:t>P</w:t>
      </w:r>
      <w:r w:rsidRPr="00147EA6">
        <w:rPr>
          <w:rFonts w:eastAsia="Times New Roman" w:cstheme="minorHAnsi"/>
          <w:lang w:eastAsia="en-CA"/>
        </w:rPr>
        <w:t xml:space="preserve">roponent wishes to honour the Proposal or withdraw the Proposal. If the </w:t>
      </w:r>
      <w:r w:rsidR="00856294">
        <w:rPr>
          <w:rFonts w:eastAsia="Times New Roman" w:cstheme="minorHAnsi"/>
          <w:lang w:eastAsia="en-CA"/>
        </w:rPr>
        <w:t>P</w:t>
      </w:r>
      <w:r w:rsidRPr="00147EA6">
        <w:rPr>
          <w:rFonts w:eastAsia="Times New Roman" w:cstheme="minorHAnsi"/>
          <w:lang w:eastAsia="en-CA"/>
        </w:rPr>
        <w:t>roponent withdraws its Proposal, the Proposal will not be considered further.</w:t>
      </w:r>
    </w:p>
    <w:p w:rsidR="0099432D" w:rsidRPr="00147EA6" w:rsidRDefault="0099432D" w:rsidP="0099432D">
      <w:pPr>
        <w:autoSpaceDE w:val="0"/>
        <w:autoSpaceDN w:val="0"/>
        <w:adjustRightInd w:val="0"/>
        <w:spacing w:after="0" w:line="240" w:lineRule="auto"/>
        <w:jc w:val="both"/>
        <w:rPr>
          <w:rFonts w:eastAsia="Times New Roman" w:cstheme="minorHAnsi"/>
          <w:lang w:eastAsia="en-CA"/>
        </w:rPr>
      </w:pPr>
    </w:p>
    <w:p w:rsidR="0099432D" w:rsidRPr="00147EA6" w:rsidRDefault="0099432D" w:rsidP="0099432D">
      <w:pPr>
        <w:autoSpaceDE w:val="0"/>
        <w:autoSpaceDN w:val="0"/>
        <w:adjustRightInd w:val="0"/>
        <w:spacing w:after="0" w:line="240" w:lineRule="auto"/>
        <w:jc w:val="both"/>
        <w:rPr>
          <w:rFonts w:eastAsia="Times New Roman" w:cstheme="minorHAnsi"/>
          <w:lang w:eastAsia="en-CA"/>
        </w:rPr>
      </w:pPr>
      <w:r w:rsidRPr="00147EA6">
        <w:rPr>
          <w:rFonts w:eastAsia="Times New Roman" w:cstheme="minorHAnsi"/>
          <w:lang w:eastAsia="en-CA"/>
        </w:rPr>
        <w:t xml:space="preserve">The </w:t>
      </w:r>
      <w:r w:rsidR="00856294">
        <w:rPr>
          <w:rFonts w:eastAsia="Times New Roman" w:cstheme="minorHAnsi"/>
          <w:lang w:eastAsia="en-CA"/>
        </w:rPr>
        <w:t>NG</w:t>
      </w:r>
      <w:r w:rsidRPr="00147EA6">
        <w:rPr>
          <w:rFonts w:eastAsia="Times New Roman" w:cstheme="minorHAnsi"/>
          <w:lang w:eastAsia="en-CA"/>
        </w:rPr>
        <w:t xml:space="preserve"> may not accept the lowest or any Proposal.</w:t>
      </w:r>
    </w:p>
    <w:p w:rsidR="00222C78" w:rsidRPr="00147EA6" w:rsidRDefault="00222C78" w:rsidP="0099432D">
      <w:pPr>
        <w:autoSpaceDE w:val="0"/>
        <w:autoSpaceDN w:val="0"/>
        <w:adjustRightInd w:val="0"/>
        <w:spacing w:after="0" w:line="240" w:lineRule="auto"/>
        <w:jc w:val="both"/>
        <w:rPr>
          <w:rFonts w:eastAsia="Times New Roman" w:cstheme="minorHAnsi"/>
          <w:lang w:eastAsia="en-CA"/>
        </w:rPr>
      </w:pPr>
    </w:p>
    <w:p w:rsidR="0099432D" w:rsidRPr="000C0323" w:rsidRDefault="0099432D" w:rsidP="0099432D">
      <w:pPr>
        <w:pBdr>
          <w:bottom w:val="single" w:sz="8" w:space="4" w:color="4F81BD"/>
        </w:pBdr>
        <w:spacing w:after="300" w:line="240" w:lineRule="auto"/>
        <w:rPr>
          <w:rFonts w:eastAsia="Times New Roman" w:cstheme="minorHAnsi"/>
          <w:color w:val="17365D"/>
          <w:spacing w:val="5"/>
          <w:kern w:val="28"/>
          <w:sz w:val="52"/>
          <w:szCs w:val="52"/>
          <w:lang w:eastAsia="en-CA"/>
        </w:rPr>
      </w:pPr>
      <w:r w:rsidRPr="000C0323">
        <w:rPr>
          <w:rFonts w:eastAsia="Times New Roman" w:cstheme="minorHAnsi"/>
          <w:color w:val="17365D"/>
          <w:spacing w:val="5"/>
          <w:kern w:val="28"/>
          <w:sz w:val="52"/>
          <w:szCs w:val="52"/>
          <w:lang w:eastAsia="en-CA"/>
        </w:rPr>
        <w:t>General Conditions</w:t>
      </w: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Governing Law</w:t>
      </w:r>
    </w:p>
    <w:p w:rsidR="0099432D" w:rsidRPr="00147EA6" w:rsidRDefault="0099432D" w:rsidP="00335661">
      <w:pPr>
        <w:autoSpaceDE w:val="0"/>
        <w:autoSpaceDN w:val="0"/>
        <w:adjustRightInd w:val="0"/>
        <w:spacing w:after="0" w:line="240" w:lineRule="auto"/>
        <w:rPr>
          <w:rFonts w:eastAsia="Times New Roman" w:cstheme="minorHAnsi"/>
          <w:i/>
          <w:iCs/>
          <w:color w:val="4F81BD"/>
          <w:spacing w:val="15"/>
          <w:szCs w:val="24"/>
          <w:lang w:eastAsia="en-CA"/>
        </w:rPr>
      </w:pPr>
      <w:r w:rsidRPr="00147EA6">
        <w:rPr>
          <w:rFonts w:eastAsia="Times New Roman" w:cstheme="minorHAnsi"/>
          <w:color w:val="000000"/>
          <w:szCs w:val="24"/>
          <w:lang w:eastAsia="en-CA"/>
        </w:rPr>
        <w:t xml:space="preserve">The laws of the Province of Newfoundland and Labrador and Nunatsiavut govern this </w:t>
      </w:r>
      <w:r w:rsidR="00AA7C6E" w:rsidRPr="00147EA6">
        <w:rPr>
          <w:rFonts w:eastAsia="Times New Roman" w:cstheme="minorHAnsi"/>
          <w:color w:val="000000"/>
          <w:szCs w:val="24"/>
          <w:lang w:eastAsia="en-CA"/>
        </w:rPr>
        <w:t>RFP</w:t>
      </w:r>
      <w:r w:rsidRPr="00147EA6">
        <w:rPr>
          <w:rFonts w:eastAsia="Times New Roman" w:cstheme="minorHAnsi"/>
          <w:color w:val="000000"/>
          <w:szCs w:val="24"/>
          <w:lang w:eastAsia="en-CA"/>
        </w:rPr>
        <w:t xml:space="preserve"> and any subsequent contract that may arise as a result of this </w:t>
      </w:r>
      <w:r w:rsidR="00AA7C6E" w:rsidRPr="00147EA6">
        <w:rPr>
          <w:rFonts w:eastAsia="Times New Roman" w:cstheme="minorHAnsi"/>
          <w:color w:val="000000"/>
          <w:szCs w:val="24"/>
          <w:lang w:eastAsia="en-CA"/>
        </w:rPr>
        <w:t>RFP</w:t>
      </w:r>
      <w:r w:rsidRPr="00147EA6">
        <w:rPr>
          <w:rFonts w:eastAsia="Times New Roman" w:cstheme="minorHAnsi"/>
          <w:color w:val="000000"/>
          <w:szCs w:val="24"/>
          <w:lang w:eastAsia="en-CA"/>
        </w:rPr>
        <w:t>.</w:t>
      </w:r>
    </w:p>
    <w:p w:rsidR="0049669D" w:rsidRPr="00147EA6" w:rsidRDefault="0049669D" w:rsidP="0099432D">
      <w:pPr>
        <w:numPr>
          <w:ilvl w:val="1"/>
          <w:numId w:val="0"/>
        </w:numPr>
        <w:spacing w:after="0" w:line="240" w:lineRule="auto"/>
        <w:rPr>
          <w:rFonts w:eastAsia="Times New Roman" w:cstheme="minorHAnsi"/>
          <w:i/>
          <w:iCs/>
          <w:color w:val="4F81BD"/>
          <w:spacing w:val="15"/>
          <w:szCs w:val="24"/>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Cost of Proposal</w:t>
      </w: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Preparation and submission of a Proposal in response to this </w:t>
      </w:r>
      <w:r w:rsidR="00AA7C6E" w:rsidRPr="00147EA6">
        <w:rPr>
          <w:rFonts w:eastAsia="Times New Roman" w:cstheme="minorHAnsi"/>
          <w:szCs w:val="24"/>
          <w:lang w:eastAsia="en-CA"/>
        </w:rPr>
        <w:t>RFP</w:t>
      </w:r>
      <w:r w:rsidRPr="00147EA6">
        <w:rPr>
          <w:rFonts w:eastAsia="Times New Roman" w:cstheme="minorHAnsi"/>
          <w:szCs w:val="24"/>
          <w:lang w:eastAsia="en-CA"/>
        </w:rPr>
        <w:t xml:space="preserve"> is voluntary and any costs associated with Proposal preparation, submission, meetings, negotiations or discussions with the NG must be borne by the proponent submitting the Proposal.</w:t>
      </w:r>
    </w:p>
    <w:p w:rsidR="0099432D" w:rsidRPr="00147EA6" w:rsidRDefault="0099432D" w:rsidP="0099432D">
      <w:pPr>
        <w:autoSpaceDE w:val="0"/>
        <w:autoSpaceDN w:val="0"/>
        <w:adjustRightInd w:val="0"/>
        <w:spacing w:after="0" w:line="240" w:lineRule="auto"/>
        <w:rPr>
          <w:rFonts w:eastAsia="Times New Roman" w:cstheme="minorHAnsi"/>
          <w:szCs w:val="24"/>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No Claim</w:t>
      </w: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The NG will not be liable to any proponent for any claims, whether for costs, expenses, losses or damages, or loss of anticipated profits, or for any other matter whatsoever, incurred by the proponent in preparing and submitting a Proposal, or participating in negotiations for a contract, or other activity related to or arising out of this </w:t>
      </w:r>
      <w:r w:rsidR="00AA7C6E" w:rsidRPr="00147EA6">
        <w:rPr>
          <w:rFonts w:eastAsia="Times New Roman" w:cstheme="minorHAnsi"/>
          <w:szCs w:val="24"/>
          <w:lang w:eastAsia="en-CA"/>
        </w:rPr>
        <w:t>RFP</w:t>
      </w:r>
      <w:r w:rsidRPr="00147EA6">
        <w:rPr>
          <w:rFonts w:eastAsia="Times New Roman" w:cstheme="minorHAnsi"/>
          <w:szCs w:val="24"/>
          <w:lang w:eastAsia="en-CA"/>
        </w:rPr>
        <w:t xml:space="preserve">. Except as expressly and specifically permitted in this </w:t>
      </w:r>
      <w:r w:rsidR="00AA7C6E" w:rsidRPr="00147EA6">
        <w:rPr>
          <w:rFonts w:eastAsia="Times New Roman" w:cstheme="minorHAnsi"/>
          <w:szCs w:val="24"/>
          <w:lang w:eastAsia="en-CA"/>
        </w:rPr>
        <w:t>RFP</w:t>
      </w:r>
      <w:r w:rsidRPr="00147EA6">
        <w:rPr>
          <w:rFonts w:eastAsia="Times New Roman" w:cstheme="minorHAnsi"/>
          <w:szCs w:val="24"/>
          <w:lang w:eastAsia="en-CA"/>
        </w:rPr>
        <w:t xml:space="preserve">, no proponent shall have any claim for any compensation of any kind whatsoever as a result of participating in this </w:t>
      </w:r>
      <w:r w:rsidR="00AA7C6E" w:rsidRPr="00147EA6">
        <w:rPr>
          <w:rFonts w:eastAsia="Times New Roman" w:cstheme="minorHAnsi"/>
          <w:szCs w:val="24"/>
          <w:lang w:eastAsia="en-CA"/>
        </w:rPr>
        <w:t>RFP</w:t>
      </w:r>
      <w:r w:rsidRPr="00147EA6">
        <w:rPr>
          <w:rFonts w:eastAsia="Times New Roman" w:cstheme="minorHAnsi"/>
          <w:szCs w:val="24"/>
          <w:lang w:eastAsia="en-CA"/>
        </w:rPr>
        <w:t xml:space="preserve"> and by submitting a Proposal each proponent shall be deemed to have agreed that it has no claim.</w:t>
      </w:r>
    </w:p>
    <w:p w:rsidR="0099432D" w:rsidRPr="00147EA6" w:rsidRDefault="0099432D" w:rsidP="0099432D">
      <w:pPr>
        <w:autoSpaceDE w:val="0"/>
        <w:autoSpaceDN w:val="0"/>
        <w:adjustRightInd w:val="0"/>
        <w:spacing w:after="0" w:line="240" w:lineRule="auto"/>
        <w:rPr>
          <w:rFonts w:eastAsia="Times New Roman" w:cstheme="minorHAnsi"/>
          <w:szCs w:val="24"/>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Proponent’s Qualifications</w:t>
      </w: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In submitting a Proposal, the </w:t>
      </w:r>
      <w:r w:rsidR="00856294">
        <w:rPr>
          <w:rFonts w:eastAsia="Times New Roman" w:cstheme="minorHAnsi"/>
          <w:szCs w:val="24"/>
          <w:lang w:eastAsia="en-CA"/>
        </w:rPr>
        <w:t>P</w:t>
      </w:r>
      <w:r w:rsidRPr="00147EA6">
        <w:rPr>
          <w:rFonts w:eastAsia="Times New Roman" w:cstheme="minorHAnsi"/>
          <w:szCs w:val="24"/>
          <w:lang w:eastAsia="en-CA"/>
        </w:rPr>
        <w:t xml:space="preserve">roponent acknowledges and agrees that it has read, understood and agrees to all terms and conditions described in the </w:t>
      </w:r>
      <w:r w:rsidR="00AA7C6E" w:rsidRPr="00147EA6">
        <w:rPr>
          <w:rFonts w:eastAsia="Times New Roman" w:cstheme="minorHAnsi"/>
          <w:szCs w:val="24"/>
          <w:lang w:eastAsia="en-CA"/>
        </w:rPr>
        <w:t>RFP</w:t>
      </w:r>
      <w:r w:rsidRPr="00147EA6">
        <w:rPr>
          <w:rFonts w:eastAsia="Times New Roman" w:cstheme="minorHAnsi"/>
          <w:szCs w:val="24"/>
          <w:lang w:eastAsia="en-CA"/>
        </w:rPr>
        <w:t xml:space="preserve"> and that it has the necessary experience, skills and ability to effectively </w:t>
      </w:r>
      <w:r w:rsidR="00856294">
        <w:rPr>
          <w:rFonts w:eastAsia="Times New Roman" w:cstheme="minorHAnsi"/>
          <w:szCs w:val="24"/>
          <w:lang w:eastAsia="en-CA"/>
        </w:rPr>
        <w:t>fulfill the Scope of Work and all other requirements identified within the RFP</w:t>
      </w:r>
    </w:p>
    <w:p w:rsidR="0099432D" w:rsidRPr="00147EA6" w:rsidRDefault="0099432D" w:rsidP="0099432D">
      <w:pPr>
        <w:autoSpaceDE w:val="0"/>
        <w:autoSpaceDN w:val="0"/>
        <w:adjustRightInd w:val="0"/>
        <w:spacing w:after="0" w:line="240" w:lineRule="auto"/>
        <w:rPr>
          <w:rFonts w:eastAsia="Times New Roman" w:cstheme="minorHAnsi"/>
          <w:szCs w:val="24"/>
          <w:lang w:eastAsia="en-CA"/>
        </w:rPr>
      </w:pP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i/>
          <w:iCs/>
          <w:color w:val="4F81BD"/>
          <w:spacing w:val="15"/>
          <w:szCs w:val="24"/>
          <w:lang w:eastAsia="en-CA"/>
        </w:rPr>
        <w:t>Withdrawal</w:t>
      </w:r>
    </w:p>
    <w:p w:rsidR="0099432D" w:rsidRPr="00147EA6" w:rsidRDefault="0099432D" w:rsidP="0099432D">
      <w:pPr>
        <w:autoSpaceDE w:val="0"/>
        <w:autoSpaceDN w:val="0"/>
        <w:adjustRightInd w:val="0"/>
        <w:spacing w:after="0" w:line="240" w:lineRule="auto"/>
        <w:rPr>
          <w:rFonts w:eastAsia="Times New Roman" w:cstheme="minorHAnsi"/>
          <w:b/>
          <w:bCs/>
          <w:i/>
          <w:iCs/>
          <w:szCs w:val="24"/>
          <w:lang w:eastAsia="en-CA"/>
        </w:rPr>
      </w:pPr>
      <w:r w:rsidRPr="00147EA6">
        <w:rPr>
          <w:rFonts w:eastAsia="Times New Roman" w:cstheme="minorHAnsi"/>
          <w:szCs w:val="24"/>
          <w:lang w:eastAsia="en-CA"/>
        </w:rPr>
        <w:t xml:space="preserve">Proponents may withdraw their Proposal at any time </w:t>
      </w:r>
      <w:r w:rsidR="00053C09" w:rsidRPr="00147EA6">
        <w:rPr>
          <w:rFonts w:eastAsia="Times New Roman" w:cstheme="minorHAnsi"/>
          <w:szCs w:val="24"/>
          <w:lang w:eastAsia="en-CA"/>
        </w:rPr>
        <w:t>subject to the Acceptance of Proposal requirements (90 days after closing)</w:t>
      </w:r>
      <w:r w:rsidRPr="00147EA6">
        <w:rPr>
          <w:rFonts w:eastAsia="Times New Roman" w:cstheme="minorHAnsi"/>
          <w:szCs w:val="24"/>
          <w:lang w:eastAsia="en-CA"/>
        </w:rPr>
        <w:t>.</w:t>
      </w:r>
    </w:p>
    <w:p w:rsidR="0099432D" w:rsidRPr="00147EA6" w:rsidRDefault="0099432D" w:rsidP="0099432D">
      <w:pPr>
        <w:spacing w:after="0" w:line="240" w:lineRule="auto"/>
        <w:rPr>
          <w:rFonts w:eastAsia="Times New Roman" w:cstheme="minorHAnsi"/>
          <w:i/>
          <w:iCs/>
          <w:color w:val="4F81BD"/>
          <w:spacing w:val="15"/>
          <w:szCs w:val="24"/>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No Binding Contract</w:t>
      </w:r>
    </w:p>
    <w:p w:rsidR="0099432D" w:rsidRPr="00147EA6" w:rsidRDefault="0099432D" w:rsidP="0099432D">
      <w:pPr>
        <w:autoSpaceDE w:val="0"/>
        <w:autoSpaceDN w:val="0"/>
        <w:adjustRightInd w:val="0"/>
        <w:spacing w:after="0" w:line="240" w:lineRule="auto"/>
        <w:jc w:val="both"/>
        <w:rPr>
          <w:rFonts w:eastAsia="Times New Roman" w:cstheme="minorHAnsi"/>
          <w:b/>
          <w:bCs/>
          <w:i/>
          <w:iCs/>
          <w:szCs w:val="24"/>
          <w:lang w:eastAsia="en-CA"/>
        </w:rPr>
      </w:pPr>
      <w:r w:rsidRPr="00147EA6">
        <w:rPr>
          <w:rFonts w:eastAsia="Times New Roman" w:cstheme="minorHAnsi"/>
          <w:szCs w:val="24"/>
          <w:lang w:eastAsia="en-CA"/>
        </w:rPr>
        <w:t xml:space="preserve">The NG may, after reviewing the Proposals received, enter into discussions with one or more of the </w:t>
      </w:r>
      <w:r w:rsidR="00856294">
        <w:rPr>
          <w:rFonts w:eastAsia="Times New Roman" w:cstheme="minorHAnsi"/>
          <w:szCs w:val="24"/>
          <w:lang w:eastAsia="en-CA"/>
        </w:rPr>
        <w:t>P</w:t>
      </w:r>
      <w:r w:rsidRPr="00147EA6">
        <w:rPr>
          <w:rFonts w:eastAsia="Times New Roman" w:cstheme="minorHAnsi"/>
          <w:szCs w:val="24"/>
          <w:lang w:eastAsia="en-CA"/>
        </w:rPr>
        <w:t xml:space="preserve">roponents, without such discussion in any way creating a binding contract between the NG and any </w:t>
      </w:r>
      <w:r w:rsidR="00856294">
        <w:rPr>
          <w:rFonts w:eastAsia="Times New Roman" w:cstheme="minorHAnsi"/>
          <w:szCs w:val="24"/>
          <w:lang w:eastAsia="en-CA"/>
        </w:rPr>
        <w:t>P</w:t>
      </w:r>
      <w:r w:rsidRPr="00147EA6">
        <w:rPr>
          <w:rFonts w:eastAsia="Times New Roman" w:cstheme="minorHAnsi"/>
          <w:szCs w:val="24"/>
          <w:lang w:eastAsia="en-CA"/>
        </w:rPr>
        <w:t xml:space="preserve">roponent. There will be no binding agreement between any </w:t>
      </w:r>
      <w:r w:rsidR="00856294">
        <w:rPr>
          <w:rFonts w:eastAsia="Times New Roman" w:cstheme="minorHAnsi"/>
          <w:szCs w:val="24"/>
          <w:lang w:eastAsia="en-CA"/>
        </w:rPr>
        <w:t>P</w:t>
      </w:r>
      <w:r w:rsidRPr="00147EA6">
        <w:rPr>
          <w:rFonts w:eastAsia="Times New Roman" w:cstheme="minorHAnsi"/>
          <w:szCs w:val="24"/>
          <w:lang w:eastAsia="en-CA"/>
        </w:rPr>
        <w:t>roponent and the NG until a formal contract with negotiated terms has been signed by both then NG and a proponent.</w:t>
      </w:r>
    </w:p>
    <w:p w:rsidR="0099432D" w:rsidRPr="00147EA6" w:rsidRDefault="0099432D" w:rsidP="0099432D">
      <w:pPr>
        <w:autoSpaceDE w:val="0"/>
        <w:autoSpaceDN w:val="0"/>
        <w:adjustRightInd w:val="0"/>
        <w:spacing w:after="0" w:line="240" w:lineRule="auto"/>
        <w:rPr>
          <w:rFonts w:eastAsia="Times New Roman" w:cstheme="minorHAnsi"/>
          <w:b/>
          <w:bCs/>
          <w:i/>
          <w:iCs/>
          <w:szCs w:val="24"/>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lastRenderedPageBreak/>
        <w:t>Solicitation of NG Staff and Assembly Members</w:t>
      </w: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Prior to the Closing Date, </w:t>
      </w:r>
      <w:r w:rsidR="00856294">
        <w:rPr>
          <w:rFonts w:eastAsia="Times New Roman" w:cstheme="minorHAnsi"/>
          <w:szCs w:val="24"/>
          <w:lang w:eastAsia="en-CA"/>
        </w:rPr>
        <w:t>P</w:t>
      </w:r>
      <w:r w:rsidRPr="00147EA6">
        <w:rPr>
          <w:rFonts w:eastAsia="Times New Roman" w:cstheme="minorHAnsi"/>
          <w:szCs w:val="24"/>
          <w:lang w:eastAsia="en-CA"/>
        </w:rPr>
        <w:t xml:space="preserve">roponents should not establish contact with employees or agents of the NG (including the Nunatsiavut Assembly) regarding this </w:t>
      </w:r>
      <w:r w:rsidR="00AA7C6E" w:rsidRPr="00147EA6">
        <w:rPr>
          <w:rFonts w:eastAsia="Times New Roman" w:cstheme="minorHAnsi"/>
          <w:szCs w:val="24"/>
          <w:lang w:eastAsia="en-CA"/>
        </w:rPr>
        <w:t>RFP</w:t>
      </w:r>
      <w:r w:rsidRPr="00147EA6">
        <w:rPr>
          <w:rFonts w:eastAsia="Times New Roman" w:cstheme="minorHAnsi"/>
          <w:szCs w:val="24"/>
          <w:lang w:eastAsia="en-CA"/>
        </w:rPr>
        <w:t>, other than the representative(s) identified without that representative's permission.</w:t>
      </w: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Failure to abide by this requirement could be grounds for rejection of the </w:t>
      </w:r>
      <w:r w:rsidR="006E05A5">
        <w:rPr>
          <w:rFonts w:eastAsia="Times New Roman" w:cstheme="minorHAnsi"/>
          <w:szCs w:val="24"/>
          <w:lang w:eastAsia="en-CA"/>
        </w:rPr>
        <w:t>P</w:t>
      </w:r>
      <w:r w:rsidRPr="00147EA6">
        <w:rPr>
          <w:rFonts w:eastAsia="Times New Roman" w:cstheme="minorHAnsi"/>
          <w:szCs w:val="24"/>
          <w:lang w:eastAsia="en-CA"/>
        </w:rPr>
        <w:t>roponent’s Proposal.</w:t>
      </w:r>
    </w:p>
    <w:p w:rsidR="0099432D" w:rsidRPr="00147EA6" w:rsidRDefault="0099432D" w:rsidP="0099432D">
      <w:pPr>
        <w:numPr>
          <w:ilvl w:val="1"/>
          <w:numId w:val="0"/>
        </w:numPr>
        <w:spacing w:after="0" w:line="240" w:lineRule="auto"/>
        <w:jc w:val="both"/>
        <w:rPr>
          <w:rFonts w:eastAsia="Times New Roman" w:cstheme="minorHAnsi"/>
          <w:i/>
          <w:iCs/>
          <w:color w:val="4F81BD"/>
          <w:spacing w:val="15"/>
          <w:szCs w:val="24"/>
          <w:lang w:eastAsia="en-CA"/>
        </w:rPr>
      </w:pPr>
    </w:p>
    <w:p w:rsidR="0099432D" w:rsidRPr="00147EA6" w:rsidRDefault="0099432D" w:rsidP="0099432D">
      <w:pPr>
        <w:numPr>
          <w:ilvl w:val="1"/>
          <w:numId w:val="0"/>
        </w:numPr>
        <w:spacing w:after="0" w:line="240" w:lineRule="auto"/>
        <w:jc w:val="both"/>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Confidentiality</w:t>
      </w:r>
    </w:p>
    <w:p w:rsidR="0099432D" w:rsidRPr="00147EA6" w:rsidRDefault="0099432D" w:rsidP="0099432D">
      <w:pPr>
        <w:autoSpaceDE w:val="0"/>
        <w:autoSpaceDN w:val="0"/>
        <w:adjustRightInd w:val="0"/>
        <w:spacing w:after="0" w:line="240" w:lineRule="auto"/>
        <w:jc w:val="both"/>
        <w:rPr>
          <w:rFonts w:eastAsia="Times New Roman" w:cstheme="minorHAnsi"/>
          <w:b/>
          <w:bCs/>
          <w:i/>
          <w:iCs/>
          <w:szCs w:val="24"/>
          <w:lang w:eastAsia="en-CA"/>
        </w:rPr>
      </w:pPr>
      <w:r w:rsidRPr="00147EA6">
        <w:rPr>
          <w:rFonts w:eastAsia="Times New Roman" w:cstheme="minorHAnsi"/>
          <w:szCs w:val="24"/>
          <w:lang w:eastAsia="en-CA"/>
        </w:rPr>
        <w:t xml:space="preserve">Any information acquired about the NG by a </w:t>
      </w:r>
      <w:r w:rsidR="006E05A5">
        <w:rPr>
          <w:rFonts w:eastAsia="Times New Roman" w:cstheme="minorHAnsi"/>
          <w:szCs w:val="24"/>
          <w:lang w:eastAsia="en-CA"/>
        </w:rPr>
        <w:t>P</w:t>
      </w:r>
      <w:r w:rsidRPr="00147EA6">
        <w:rPr>
          <w:rFonts w:eastAsia="Times New Roman" w:cstheme="minorHAnsi"/>
          <w:szCs w:val="24"/>
          <w:lang w:eastAsia="en-CA"/>
        </w:rPr>
        <w:t xml:space="preserve">roponent during this process must not be disclosed unless authorized by the NG, and this obligation survives the termination of the </w:t>
      </w:r>
      <w:r w:rsidR="00AA7C6E" w:rsidRPr="00147EA6">
        <w:rPr>
          <w:rFonts w:eastAsia="Times New Roman" w:cstheme="minorHAnsi"/>
          <w:szCs w:val="24"/>
          <w:lang w:eastAsia="en-CA"/>
        </w:rPr>
        <w:t>RFP</w:t>
      </w:r>
      <w:r w:rsidRPr="00147EA6">
        <w:rPr>
          <w:rFonts w:eastAsia="Times New Roman" w:cstheme="minorHAnsi"/>
          <w:szCs w:val="24"/>
          <w:lang w:eastAsia="en-CA"/>
        </w:rPr>
        <w:t xml:space="preserve"> process.</w:t>
      </w:r>
    </w:p>
    <w:p w:rsidR="0099432D" w:rsidRPr="00147EA6" w:rsidRDefault="0099432D" w:rsidP="0099432D">
      <w:pPr>
        <w:autoSpaceDE w:val="0"/>
        <w:autoSpaceDN w:val="0"/>
        <w:adjustRightInd w:val="0"/>
        <w:spacing w:after="0" w:line="240" w:lineRule="auto"/>
        <w:jc w:val="both"/>
        <w:rPr>
          <w:rFonts w:eastAsia="Times New Roman" w:cstheme="minorHAnsi"/>
          <w:b/>
          <w:bCs/>
          <w:i/>
          <w:iCs/>
          <w:szCs w:val="24"/>
          <w:lang w:eastAsia="en-CA"/>
        </w:rPr>
      </w:pPr>
    </w:p>
    <w:p w:rsidR="0099432D" w:rsidRPr="00147EA6" w:rsidRDefault="0099432D" w:rsidP="0099432D">
      <w:pPr>
        <w:numPr>
          <w:ilvl w:val="1"/>
          <w:numId w:val="0"/>
        </w:numPr>
        <w:spacing w:after="0" w:line="240" w:lineRule="auto"/>
        <w:jc w:val="both"/>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Conflict of Interest</w:t>
      </w:r>
    </w:p>
    <w:p w:rsidR="0099432D" w:rsidRPr="00147EA6" w:rsidRDefault="0099432D" w:rsidP="0099432D">
      <w:pPr>
        <w:autoSpaceDE w:val="0"/>
        <w:autoSpaceDN w:val="0"/>
        <w:adjustRightInd w:val="0"/>
        <w:spacing w:after="0" w:line="240" w:lineRule="auto"/>
        <w:jc w:val="both"/>
        <w:rPr>
          <w:rFonts w:eastAsia="Times New Roman" w:cstheme="minorHAnsi"/>
          <w:szCs w:val="24"/>
          <w:lang w:eastAsia="en-CA"/>
        </w:rPr>
      </w:pPr>
      <w:r w:rsidRPr="00147EA6">
        <w:rPr>
          <w:rFonts w:eastAsia="Times New Roman" w:cstheme="minorHAnsi"/>
          <w:szCs w:val="24"/>
          <w:lang w:eastAsia="en-CA"/>
        </w:rPr>
        <w:t xml:space="preserve">By submitting a Proposal, the </w:t>
      </w:r>
      <w:r w:rsidR="006E05A5">
        <w:rPr>
          <w:rFonts w:eastAsia="Times New Roman" w:cstheme="minorHAnsi"/>
          <w:szCs w:val="24"/>
          <w:lang w:eastAsia="en-CA"/>
        </w:rPr>
        <w:t>P</w:t>
      </w:r>
      <w:r w:rsidRPr="00147EA6">
        <w:rPr>
          <w:rFonts w:eastAsia="Times New Roman" w:cstheme="minorHAnsi"/>
          <w:szCs w:val="24"/>
          <w:lang w:eastAsia="en-CA"/>
        </w:rPr>
        <w:t>roponent declares that it has no pecuniary interest in the business of any third party that would cause a conflict of interest or be seen to cause a conflict of interest in carrying out the services.</w:t>
      </w:r>
    </w:p>
    <w:p w:rsidR="0099432D" w:rsidRPr="00147EA6" w:rsidRDefault="0099432D" w:rsidP="0099432D">
      <w:pPr>
        <w:autoSpaceDE w:val="0"/>
        <w:autoSpaceDN w:val="0"/>
        <w:adjustRightInd w:val="0"/>
        <w:spacing w:after="0" w:line="240" w:lineRule="auto"/>
        <w:jc w:val="both"/>
        <w:rPr>
          <w:rFonts w:eastAsia="Times New Roman" w:cstheme="minorHAnsi"/>
          <w:b/>
          <w:bCs/>
          <w:color w:val="000000"/>
          <w:szCs w:val="24"/>
          <w:lang w:eastAsia="en-CA"/>
        </w:rPr>
      </w:pPr>
    </w:p>
    <w:p w:rsidR="0099432D" w:rsidRPr="00147EA6" w:rsidRDefault="0099432D" w:rsidP="0099432D">
      <w:pPr>
        <w:autoSpaceDE w:val="0"/>
        <w:autoSpaceDN w:val="0"/>
        <w:adjustRightInd w:val="0"/>
        <w:spacing w:after="0" w:line="240" w:lineRule="auto"/>
        <w:jc w:val="both"/>
        <w:rPr>
          <w:rFonts w:eastAsia="Times New Roman" w:cstheme="minorHAnsi"/>
          <w:i/>
          <w:color w:val="5B9BD5" w:themeColor="accent1"/>
          <w:szCs w:val="24"/>
        </w:rPr>
      </w:pPr>
      <w:r w:rsidRPr="00147EA6">
        <w:rPr>
          <w:rFonts w:eastAsia="Times New Roman" w:cstheme="minorHAnsi"/>
          <w:bCs/>
          <w:i/>
          <w:color w:val="5B9BD5" w:themeColor="accent1"/>
          <w:szCs w:val="24"/>
        </w:rPr>
        <w:t xml:space="preserve">Modification of Terms </w:t>
      </w:r>
    </w:p>
    <w:p w:rsidR="0099432D" w:rsidRPr="00147EA6" w:rsidRDefault="0099432D" w:rsidP="0099432D">
      <w:pPr>
        <w:autoSpaceDE w:val="0"/>
        <w:autoSpaceDN w:val="0"/>
        <w:adjustRightInd w:val="0"/>
        <w:spacing w:after="0" w:line="240" w:lineRule="auto"/>
        <w:jc w:val="both"/>
        <w:rPr>
          <w:rFonts w:eastAsia="Times New Roman" w:cstheme="minorHAnsi"/>
          <w:color w:val="000000"/>
          <w:szCs w:val="24"/>
        </w:rPr>
      </w:pPr>
      <w:r w:rsidRPr="00147EA6">
        <w:rPr>
          <w:rFonts w:eastAsia="Times New Roman" w:cstheme="minorHAnsi"/>
          <w:color w:val="000000"/>
          <w:szCs w:val="24"/>
        </w:rPr>
        <w:t xml:space="preserve">NG reserves the right to modify the terms of this </w:t>
      </w:r>
      <w:r w:rsidR="00AA7C6E" w:rsidRPr="00147EA6">
        <w:rPr>
          <w:rFonts w:eastAsia="Times New Roman" w:cstheme="minorHAnsi"/>
          <w:color w:val="000000"/>
          <w:szCs w:val="24"/>
        </w:rPr>
        <w:t>RFP</w:t>
      </w:r>
      <w:r w:rsidRPr="00147EA6">
        <w:rPr>
          <w:rFonts w:eastAsia="Times New Roman" w:cstheme="minorHAnsi"/>
          <w:color w:val="000000"/>
          <w:szCs w:val="24"/>
        </w:rPr>
        <w:t xml:space="preserve"> at any time in its sole discretion. This includes the right to cancel this </w:t>
      </w:r>
      <w:r w:rsidR="00AA7C6E" w:rsidRPr="00147EA6">
        <w:rPr>
          <w:rFonts w:eastAsia="Times New Roman" w:cstheme="minorHAnsi"/>
          <w:color w:val="000000"/>
          <w:szCs w:val="24"/>
        </w:rPr>
        <w:t>RFP</w:t>
      </w:r>
      <w:r w:rsidRPr="00147EA6">
        <w:rPr>
          <w:rFonts w:eastAsia="Times New Roman" w:cstheme="minorHAnsi"/>
          <w:color w:val="000000"/>
          <w:szCs w:val="24"/>
        </w:rPr>
        <w:t xml:space="preserve"> at any time prior to entering into a contract with the successful </w:t>
      </w:r>
      <w:r w:rsidR="006E05A5">
        <w:rPr>
          <w:rFonts w:eastAsia="Times New Roman" w:cstheme="minorHAnsi"/>
          <w:color w:val="000000"/>
          <w:szCs w:val="24"/>
        </w:rPr>
        <w:t>P</w:t>
      </w:r>
      <w:r w:rsidRPr="00147EA6">
        <w:rPr>
          <w:rFonts w:eastAsia="Times New Roman" w:cstheme="minorHAnsi"/>
          <w:color w:val="000000"/>
          <w:szCs w:val="24"/>
        </w:rPr>
        <w:t xml:space="preserve">roponent. </w:t>
      </w:r>
    </w:p>
    <w:p w:rsidR="0099432D" w:rsidRPr="00147EA6" w:rsidRDefault="0099432D" w:rsidP="0099432D">
      <w:pPr>
        <w:autoSpaceDE w:val="0"/>
        <w:autoSpaceDN w:val="0"/>
        <w:adjustRightInd w:val="0"/>
        <w:spacing w:after="0" w:line="240" w:lineRule="auto"/>
        <w:jc w:val="both"/>
        <w:rPr>
          <w:rFonts w:eastAsia="Times New Roman" w:cstheme="minorHAnsi"/>
          <w:color w:val="000000"/>
          <w:szCs w:val="24"/>
        </w:rPr>
      </w:pPr>
    </w:p>
    <w:p w:rsidR="0099432D" w:rsidRPr="00147EA6" w:rsidRDefault="0099432D" w:rsidP="0099432D">
      <w:pPr>
        <w:autoSpaceDE w:val="0"/>
        <w:autoSpaceDN w:val="0"/>
        <w:adjustRightInd w:val="0"/>
        <w:spacing w:after="0" w:line="240" w:lineRule="auto"/>
        <w:jc w:val="both"/>
        <w:rPr>
          <w:rFonts w:eastAsia="Times New Roman" w:cstheme="minorHAnsi"/>
          <w:i/>
          <w:color w:val="5B9BD5" w:themeColor="accent1"/>
          <w:szCs w:val="24"/>
        </w:rPr>
      </w:pPr>
      <w:r w:rsidRPr="00147EA6">
        <w:rPr>
          <w:rFonts w:eastAsia="Times New Roman" w:cstheme="minorHAnsi"/>
          <w:bCs/>
          <w:i/>
          <w:color w:val="5B9BD5" w:themeColor="accent1"/>
          <w:szCs w:val="24"/>
        </w:rPr>
        <w:t xml:space="preserve">Ownership of Proposals and Freedom of Information </w:t>
      </w:r>
    </w:p>
    <w:p w:rsidR="0099432D" w:rsidRPr="00147EA6" w:rsidRDefault="0099432D" w:rsidP="005C01E9">
      <w:pPr>
        <w:rPr>
          <w:rFonts w:cstheme="minorHAnsi"/>
          <w:b/>
          <w:bCs/>
          <w:szCs w:val="24"/>
        </w:rPr>
      </w:pPr>
      <w:r w:rsidRPr="00147EA6">
        <w:rPr>
          <w:rFonts w:eastAsia="Times New Roman" w:cstheme="minorHAnsi"/>
          <w:color w:val="000000"/>
          <w:szCs w:val="24"/>
        </w:rPr>
        <w:t>All documents submitted to the NG will become the property of the NG. They will be received and held in confidence by the NG.</w:t>
      </w:r>
      <w:r w:rsidR="005C01E9" w:rsidRPr="00147EA6">
        <w:rPr>
          <w:rFonts w:eastAsia="Times New Roman" w:cstheme="minorHAnsi"/>
          <w:color w:val="000000"/>
          <w:szCs w:val="24"/>
        </w:rPr>
        <w:t xml:space="preserve"> </w:t>
      </w:r>
      <w:r w:rsidR="005C01E9" w:rsidRPr="00147EA6">
        <w:rPr>
          <w:rFonts w:cstheme="minorHAnsi"/>
          <w:szCs w:val="24"/>
        </w:rPr>
        <w:t xml:space="preserve">All outcomes of this project will be made publicly available on a public infrastructure planning webpage linked to the Nunatsiavut Government page. NG will be the owners of all materials, models, files, and documents developed during this project. Upon final completion, all information and project files (including GIS, excel files, and working files) will be packaged by the consultant and transferred to NG at project closeout. </w:t>
      </w: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p>
    <w:p w:rsidR="0099432D" w:rsidRPr="00147EA6" w:rsidRDefault="0099432D" w:rsidP="0099432D">
      <w:pPr>
        <w:numPr>
          <w:ilvl w:val="1"/>
          <w:numId w:val="0"/>
        </w:numPr>
        <w:spacing w:after="0" w:line="240" w:lineRule="auto"/>
        <w:rPr>
          <w:rFonts w:eastAsia="Times New Roman" w:cstheme="minorHAnsi"/>
          <w:i/>
          <w:iCs/>
          <w:color w:val="4F81BD"/>
          <w:spacing w:val="15"/>
          <w:szCs w:val="24"/>
          <w:lang w:eastAsia="en-CA"/>
        </w:rPr>
      </w:pPr>
      <w:r w:rsidRPr="00147EA6">
        <w:rPr>
          <w:rFonts w:eastAsia="Times New Roman" w:cstheme="minorHAnsi"/>
          <w:i/>
          <w:iCs/>
          <w:color w:val="4F81BD"/>
          <w:spacing w:val="15"/>
          <w:szCs w:val="24"/>
          <w:lang w:eastAsia="en-CA"/>
        </w:rPr>
        <w:t>Release of Information</w:t>
      </w:r>
    </w:p>
    <w:p w:rsidR="0099432D" w:rsidRPr="00147EA6" w:rsidRDefault="0099432D" w:rsidP="0099432D">
      <w:pPr>
        <w:autoSpaceDE w:val="0"/>
        <w:autoSpaceDN w:val="0"/>
        <w:adjustRightInd w:val="0"/>
        <w:spacing w:after="0" w:line="240" w:lineRule="auto"/>
        <w:rPr>
          <w:rFonts w:eastAsia="Times New Roman" w:cstheme="minorHAnsi"/>
          <w:b/>
          <w:bCs/>
          <w:color w:val="000000"/>
          <w:szCs w:val="24"/>
          <w:lang w:eastAsia="en-CA"/>
        </w:rPr>
      </w:pPr>
    </w:p>
    <w:p w:rsidR="0099432D" w:rsidRPr="00147EA6" w:rsidRDefault="0099432D" w:rsidP="0099432D">
      <w:pPr>
        <w:autoSpaceDE w:val="0"/>
        <w:autoSpaceDN w:val="0"/>
        <w:adjustRightInd w:val="0"/>
        <w:spacing w:after="0" w:line="240" w:lineRule="auto"/>
        <w:rPr>
          <w:rFonts w:eastAsia="Times New Roman" w:cstheme="minorHAnsi"/>
          <w:b/>
          <w:bCs/>
          <w:color w:val="000000"/>
          <w:szCs w:val="24"/>
          <w:lang w:eastAsia="en-CA"/>
        </w:rPr>
      </w:pPr>
      <w:r w:rsidRPr="00147EA6">
        <w:rPr>
          <w:rFonts w:eastAsia="Times New Roman" w:cstheme="minorHAnsi"/>
          <w:b/>
          <w:bCs/>
          <w:color w:val="000000"/>
          <w:szCs w:val="24"/>
          <w:lang w:eastAsia="en-CA"/>
        </w:rPr>
        <w:t>At Proposal Opening:</w:t>
      </w:r>
    </w:p>
    <w:p w:rsidR="0099432D" w:rsidRPr="00147EA6" w:rsidRDefault="0099432D" w:rsidP="0099432D">
      <w:pPr>
        <w:autoSpaceDE w:val="0"/>
        <w:autoSpaceDN w:val="0"/>
        <w:adjustRightInd w:val="0"/>
        <w:spacing w:after="0" w:line="240" w:lineRule="auto"/>
        <w:rPr>
          <w:rFonts w:eastAsia="Times New Roman" w:cstheme="minorHAnsi"/>
          <w:color w:val="000000"/>
          <w:szCs w:val="24"/>
          <w:lang w:eastAsia="en-CA"/>
        </w:rPr>
      </w:pPr>
      <w:r w:rsidRPr="00147EA6">
        <w:rPr>
          <w:rFonts w:eastAsia="Times New Roman" w:cstheme="minorHAnsi"/>
          <w:color w:val="000000"/>
          <w:szCs w:val="24"/>
          <w:lang w:eastAsia="en-CA"/>
        </w:rPr>
        <w:t>Only the names of the bidders will be released.</w:t>
      </w:r>
    </w:p>
    <w:p w:rsidR="0099432D" w:rsidRPr="00147EA6" w:rsidRDefault="0099432D" w:rsidP="0099432D">
      <w:pPr>
        <w:autoSpaceDE w:val="0"/>
        <w:autoSpaceDN w:val="0"/>
        <w:adjustRightInd w:val="0"/>
        <w:spacing w:after="0" w:line="240" w:lineRule="auto"/>
        <w:rPr>
          <w:rFonts w:eastAsia="Times New Roman" w:cstheme="minorHAnsi"/>
          <w:b/>
          <w:bCs/>
          <w:color w:val="000000"/>
          <w:szCs w:val="24"/>
          <w:lang w:eastAsia="en-CA"/>
        </w:rPr>
      </w:pPr>
      <w:r w:rsidRPr="00147EA6">
        <w:rPr>
          <w:rFonts w:eastAsia="Times New Roman" w:cstheme="minorHAnsi"/>
          <w:b/>
          <w:bCs/>
          <w:color w:val="000000"/>
          <w:szCs w:val="24"/>
          <w:lang w:eastAsia="en-CA"/>
        </w:rPr>
        <w:t>After Proposal Opening:</w:t>
      </w:r>
    </w:p>
    <w:p w:rsidR="0099432D" w:rsidRPr="00147EA6" w:rsidRDefault="0099432D" w:rsidP="005C01E9">
      <w:pPr>
        <w:autoSpaceDE w:val="0"/>
        <w:autoSpaceDN w:val="0"/>
        <w:adjustRightInd w:val="0"/>
        <w:spacing w:after="0" w:line="240" w:lineRule="auto"/>
        <w:rPr>
          <w:rFonts w:eastAsia="Times New Roman" w:cstheme="minorHAnsi"/>
          <w:color w:val="000000"/>
          <w:szCs w:val="24"/>
          <w:lang w:eastAsia="en-CA"/>
        </w:rPr>
      </w:pPr>
      <w:r w:rsidRPr="00147EA6">
        <w:rPr>
          <w:rFonts w:eastAsia="Times New Roman" w:cstheme="minorHAnsi"/>
          <w:color w:val="000000"/>
          <w:szCs w:val="24"/>
          <w:lang w:eastAsia="en-CA"/>
        </w:rPr>
        <w:t>No further information will be released until after the contract is awarded.</w:t>
      </w:r>
    </w:p>
    <w:p w:rsidR="0099432D" w:rsidRPr="00147EA6" w:rsidRDefault="0099432D" w:rsidP="0099432D">
      <w:pPr>
        <w:autoSpaceDE w:val="0"/>
        <w:autoSpaceDN w:val="0"/>
        <w:adjustRightInd w:val="0"/>
        <w:spacing w:after="0" w:line="240" w:lineRule="auto"/>
        <w:rPr>
          <w:rFonts w:eastAsia="Times New Roman" w:cstheme="minorHAnsi"/>
          <w:b/>
          <w:color w:val="000000"/>
          <w:szCs w:val="24"/>
          <w:lang w:eastAsia="en-CA"/>
        </w:rPr>
      </w:pPr>
      <w:r w:rsidRPr="00147EA6">
        <w:rPr>
          <w:rFonts w:eastAsia="Times New Roman" w:cstheme="minorHAnsi"/>
          <w:b/>
          <w:color w:val="000000"/>
          <w:szCs w:val="24"/>
          <w:lang w:eastAsia="en-CA"/>
        </w:rPr>
        <w:t xml:space="preserve">After contract is awarded: </w:t>
      </w:r>
    </w:p>
    <w:p w:rsidR="0099432D" w:rsidRPr="00147EA6" w:rsidRDefault="0099432D" w:rsidP="0099432D">
      <w:pPr>
        <w:autoSpaceDE w:val="0"/>
        <w:autoSpaceDN w:val="0"/>
        <w:adjustRightInd w:val="0"/>
        <w:spacing w:after="0" w:line="240" w:lineRule="auto"/>
        <w:rPr>
          <w:rFonts w:eastAsia="Times New Roman" w:cstheme="minorHAnsi"/>
          <w:color w:val="000000"/>
          <w:szCs w:val="24"/>
          <w:lang w:eastAsia="en-CA"/>
        </w:rPr>
      </w:pPr>
      <w:r w:rsidRPr="00147EA6">
        <w:rPr>
          <w:rFonts w:eastAsia="Times New Roman" w:cstheme="minorHAnsi"/>
          <w:color w:val="000000"/>
          <w:szCs w:val="24"/>
          <w:lang w:eastAsia="en-CA"/>
        </w:rPr>
        <w:t>All proponents will be advised of the NG’s final decision regarding their respective Proposals.</w:t>
      </w:r>
    </w:p>
    <w:p w:rsidR="00222C78" w:rsidRPr="00147EA6" w:rsidRDefault="0099432D" w:rsidP="0034566E">
      <w:pPr>
        <w:autoSpaceDE w:val="0"/>
        <w:autoSpaceDN w:val="0"/>
        <w:adjustRightInd w:val="0"/>
        <w:spacing w:after="0" w:line="240" w:lineRule="auto"/>
        <w:rPr>
          <w:rFonts w:eastAsia="Times New Roman" w:cstheme="minorHAnsi"/>
          <w:color w:val="000000"/>
          <w:szCs w:val="24"/>
          <w:lang w:eastAsia="en-CA"/>
        </w:rPr>
      </w:pPr>
      <w:r w:rsidRPr="00147EA6">
        <w:rPr>
          <w:rFonts w:eastAsia="Times New Roman" w:cstheme="minorHAnsi"/>
          <w:color w:val="000000"/>
          <w:szCs w:val="24"/>
          <w:lang w:eastAsia="en-CA"/>
        </w:rPr>
        <w:t xml:space="preserve">On request, the NG will provide an unsuccessful </w:t>
      </w:r>
      <w:r w:rsidR="006E05A5">
        <w:rPr>
          <w:rFonts w:eastAsia="Times New Roman" w:cstheme="minorHAnsi"/>
          <w:color w:val="000000"/>
          <w:szCs w:val="24"/>
          <w:lang w:eastAsia="en-CA"/>
        </w:rPr>
        <w:t>P</w:t>
      </w:r>
      <w:r w:rsidRPr="00147EA6">
        <w:rPr>
          <w:rFonts w:eastAsia="Times New Roman" w:cstheme="minorHAnsi"/>
          <w:color w:val="000000"/>
          <w:szCs w:val="24"/>
          <w:lang w:eastAsia="en-CA"/>
        </w:rPr>
        <w:t>roponent with the reasons that its Proposal was not successful.</w:t>
      </w:r>
      <w:r w:rsidR="005C01E9" w:rsidRPr="00147EA6">
        <w:rPr>
          <w:rFonts w:eastAsia="Times New Roman" w:cstheme="minorHAnsi"/>
          <w:color w:val="000000"/>
          <w:szCs w:val="24"/>
          <w:lang w:eastAsia="en-CA"/>
        </w:rPr>
        <w:t xml:space="preserve"> </w:t>
      </w:r>
      <w:r w:rsidRPr="00147EA6">
        <w:rPr>
          <w:rFonts w:eastAsia="Times New Roman" w:cstheme="minorHAnsi"/>
          <w:color w:val="000000"/>
          <w:szCs w:val="24"/>
          <w:lang w:eastAsia="en-CA"/>
        </w:rPr>
        <w:t>No other information will be released.</w:t>
      </w:r>
    </w:p>
    <w:p w:rsidR="0034566E" w:rsidRPr="00147EA6" w:rsidRDefault="0034566E" w:rsidP="0034566E">
      <w:pPr>
        <w:autoSpaceDE w:val="0"/>
        <w:autoSpaceDN w:val="0"/>
        <w:adjustRightInd w:val="0"/>
        <w:spacing w:after="0" w:line="240" w:lineRule="auto"/>
        <w:rPr>
          <w:rFonts w:eastAsia="Times New Roman" w:cstheme="minorHAnsi"/>
          <w:color w:val="000000"/>
          <w:szCs w:val="24"/>
          <w:lang w:eastAsia="en-CA"/>
        </w:rPr>
      </w:pPr>
    </w:p>
    <w:p w:rsidR="00B76C1A" w:rsidRDefault="00B76C1A" w:rsidP="00222C78">
      <w:pPr>
        <w:jc w:val="center"/>
        <w:rPr>
          <w:rFonts w:eastAsia="Times New Roman" w:cstheme="minorHAnsi"/>
        </w:rPr>
      </w:pPr>
    </w:p>
    <w:p w:rsidR="006E05A5" w:rsidRDefault="006E05A5" w:rsidP="00222C78">
      <w:pPr>
        <w:jc w:val="center"/>
        <w:rPr>
          <w:rFonts w:eastAsia="Times New Roman" w:cstheme="minorHAnsi"/>
        </w:rPr>
      </w:pPr>
    </w:p>
    <w:p w:rsidR="006E05A5" w:rsidRDefault="006E05A5" w:rsidP="00222C78">
      <w:pPr>
        <w:jc w:val="center"/>
        <w:rPr>
          <w:rFonts w:eastAsia="Times New Roman" w:cstheme="minorHAnsi"/>
        </w:rPr>
      </w:pPr>
    </w:p>
    <w:p w:rsidR="00B76C1A" w:rsidRDefault="00B76C1A" w:rsidP="00222C78">
      <w:pPr>
        <w:jc w:val="center"/>
        <w:rPr>
          <w:rFonts w:eastAsia="Times New Roman" w:cstheme="minorHAnsi"/>
        </w:rPr>
      </w:pPr>
    </w:p>
    <w:p w:rsidR="00B76C1A" w:rsidRDefault="00B76C1A" w:rsidP="00222C78">
      <w:pPr>
        <w:jc w:val="center"/>
        <w:rPr>
          <w:rFonts w:eastAsia="Times New Roman" w:cstheme="minorHAnsi"/>
        </w:rPr>
      </w:pPr>
    </w:p>
    <w:p w:rsidR="00AA7C6E" w:rsidRPr="000C0323" w:rsidRDefault="00AA7C6E" w:rsidP="0099432D">
      <w:pPr>
        <w:numPr>
          <w:ilvl w:val="1"/>
          <w:numId w:val="0"/>
        </w:numPr>
        <w:spacing w:after="0" w:line="240" w:lineRule="auto"/>
        <w:rPr>
          <w:rFonts w:eastAsia="Times New Roman" w:cstheme="minorHAnsi"/>
          <w:b/>
        </w:rPr>
      </w:pPr>
    </w:p>
    <w:p w:rsidR="0099432D" w:rsidRPr="000C0323" w:rsidRDefault="0099432D" w:rsidP="0099432D">
      <w:pPr>
        <w:numPr>
          <w:ilvl w:val="1"/>
          <w:numId w:val="0"/>
        </w:numPr>
        <w:spacing w:after="0" w:line="240" w:lineRule="auto"/>
        <w:rPr>
          <w:rFonts w:eastAsia="Times New Roman" w:cstheme="minorHAnsi"/>
          <w:color w:val="000000"/>
          <w:sz w:val="24"/>
          <w:szCs w:val="24"/>
          <w:lang w:eastAsia="en-CA"/>
        </w:rPr>
      </w:pPr>
      <w:r w:rsidRPr="000C0323">
        <w:rPr>
          <w:rFonts w:eastAsia="Times New Roman" w:cstheme="minorHAnsi"/>
          <w:i/>
          <w:iCs/>
          <w:color w:val="4F81BD"/>
          <w:spacing w:val="15"/>
          <w:sz w:val="32"/>
          <w:szCs w:val="24"/>
          <w:lang w:eastAsia="en-CA"/>
        </w:rPr>
        <w:t>Appendix 1</w:t>
      </w:r>
      <w:r w:rsidRPr="000C0323">
        <w:rPr>
          <w:rFonts w:eastAsia="Times New Roman" w:cstheme="minorHAnsi"/>
          <w:iCs/>
          <w:color w:val="4F81BD"/>
          <w:spacing w:val="15"/>
          <w:sz w:val="32"/>
          <w:szCs w:val="24"/>
          <w:lang w:eastAsia="en-CA"/>
        </w:rPr>
        <w:t xml:space="preserve">- </w:t>
      </w:r>
      <w:r w:rsidRPr="000C0323">
        <w:rPr>
          <w:rFonts w:eastAsia="Times New Roman" w:cstheme="minorHAnsi"/>
          <w:color w:val="000000"/>
          <w:sz w:val="24"/>
          <w:szCs w:val="24"/>
          <w:lang w:eastAsia="en-CA"/>
        </w:rPr>
        <w:t>Nunatsiavut Procurement Act</w:t>
      </w:r>
    </w:p>
    <w:p w:rsidR="0099432D" w:rsidRPr="000C0323" w:rsidRDefault="0099432D" w:rsidP="0099432D">
      <w:pPr>
        <w:numPr>
          <w:ilvl w:val="1"/>
          <w:numId w:val="0"/>
        </w:numPr>
        <w:spacing w:after="0" w:line="240" w:lineRule="auto"/>
        <w:rPr>
          <w:rFonts w:eastAsia="Times New Roman" w:cstheme="minorHAnsi"/>
          <w:color w:val="000000"/>
          <w:sz w:val="24"/>
          <w:szCs w:val="24"/>
          <w:lang w:eastAsia="en-CA"/>
        </w:rPr>
      </w:pPr>
    </w:p>
    <w:p w:rsidR="0099432D" w:rsidRPr="000C0323" w:rsidRDefault="00D07EB0" w:rsidP="00147EA6">
      <w:pPr>
        <w:numPr>
          <w:ilvl w:val="1"/>
          <w:numId w:val="0"/>
        </w:numPr>
        <w:spacing w:after="0" w:line="240" w:lineRule="auto"/>
        <w:rPr>
          <w:rFonts w:eastAsia="Times New Roman" w:cstheme="minorHAnsi"/>
          <w:b/>
          <w:i/>
          <w:color w:val="000000"/>
          <w:sz w:val="24"/>
          <w:szCs w:val="24"/>
          <w:lang w:eastAsia="en-CA"/>
        </w:rPr>
      </w:pPr>
      <w:r>
        <w:rPr>
          <w:rFonts w:eastAsia="Times New Roman" w:cstheme="minorHAnsi"/>
          <w:color w:val="000000"/>
          <w:sz w:val="24"/>
          <w:szCs w:val="24"/>
          <w:lang w:eastAsia="en-CA"/>
        </w:rPr>
        <w:t xml:space="preserve">The NG’s </w:t>
      </w:r>
      <w:r>
        <w:rPr>
          <w:rFonts w:eastAsia="Times New Roman" w:cstheme="minorHAnsi"/>
          <w:i/>
          <w:color w:val="000000"/>
          <w:sz w:val="24"/>
          <w:szCs w:val="24"/>
          <w:lang w:eastAsia="en-CA"/>
        </w:rPr>
        <w:t xml:space="preserve">Procurement </w:t>
      </w:r>
      <w:r w:rsidRPr="009B4672">
        <w:rPr>
          <w:rFonts w:eastAsia="Times New Roman" w:cstheme="minorHAnsi"/>
          <w:i/>
          <w:color w:val="000000"/>
          <w:sz w:val="24"/>
          <w:szCs w:val="24"/>
          <w:lang w:eastAsia="en-CA"/>
        </w:rPr>
        <w:t>Act</w:t>
      </w:r>
      <w:r w:rsidRPr="00147EA6">
        <w:rPr>
          <w:rFonts w:eastAsia="Times New Roman" w:cstheme="minorHAnsi"/>
          <w:i/>
          <w:color w:val="000000"/>
          <w:sz w:val="24"/>
          <w:szCs w:val="24"/>
          <w:lang w:eastAsia="en-CA"/>
        </w:rPr>
        <w:t xml:space="preserve"> </w:t>
      </w:r>
      <w:r>
        <w:rPr>
          <w:rFonts w:eastAsia="Times New Roman" w:cstheme="minorHAnsi"/>
          <w:color w:val="000000"/>
          <w:sz w:val="24"/>
          <w:szCs w:val="24"/>
          <w:lang w:eastAsia="en-CA"/>
        </w:rPr>
        <w:t xml:space="preserve">can </w:t>
      </w:r>
      <w:r w:rsidR="0099432D" w:rsidRPr="00D07EB0">
        <w:rPr>
          <w:rFonts w:eastAsia="Times New Roman" w:cstheme="minorHAnsi"/>
          <w:color w:val="000000"/>
          <w:sz w:val="24"/>
          <w:szCs w:val="24"/>
          <w:lang w:eastAsia="en-CA"/>
        </w:rPr>
        <w:t>be</w:t>
      </w:r>
      <w:r w:rsidR="0099432D" w:rsidRPr="000C0323">
        <w:rPr>
          <w:rFonts w:eastAsia="Times New Roman" w:cstheme="minorHAnsi"/>
          <w:color w:val="000000"/>
          <w:sz w:val="24"/>
          <w:szCs w:val="24"/>
          <w:lang w:eastAsia="en-CA"/>
        </w:rPr>
        <w:t xml:space="preserve"> found on the Nunatsiavut Government website at: </w:t>
      </w:r>
      <w:hyperlink r:id="rId16" w:history="1">
        <w:r w:rsidR="0099432D" w:rsidRPr="000C0323">
          <w:rPr>
            <w:rStyle w:val="Hyperlink"/>
            <w:rFonts w:eastAsia="Times New Roman" w:cstheme="minorHAnsi"/>
            <w:sz w:val="24"/>
            <w:szCs w:val="24"/>
            <w:lang w:eastAsia="en-CA"/>
          </w:rPr>
          <w:t>https://www.nunatsiavut.com/government/government-legislation/</w:t>
        </w:r>
      </w:hyperlink>
      <w:r>
        <w:rPr>
          <w:rFonts w:eastAsia="Times New Roman" w:cstheme="minorHAnsi"/>
          <w:color w:val="000000"/>
          <w:sz w:val="24"/>
          <w:szCs w:val="24"/>
          <w:lang w:eastAsia="en-CA"/>
        </w:rPr>
        <w:t xml:space="preserve"> b</w:t>
      </w:r>
      <w:r w:rsidR="0099432D" w:rsidRPr="000C0323">
        <w:rPr>
          <w:rFonts w:eastAsia="Times New Roman" w:cstheme="minorHAnsi"/>
          <w:color w:val="000000"/>
          <w:sz w:val="24"/>
          <w:szCs w:val="24"/>
          <w:lang w:eastAsia="en-CA"/>
        </w:rPr>
        <w:t>y searching</w:t>
      </w:r>
      <w:r w:rsidR="0099432D" w:rsidRPr="000C0323">
        <w:rPr>
          <w:rFonts w:eastAsia="Times New Roman" w:cstheme="minorHAnsi"/>
          <w:i/>
          <w:color w:val="000000"/>
          <w:sz w:val="24"/>
          <w:szCs w:val="24"/>
          <w:lang w:eastAsia="en-CA"/>
        </w:rPr>
        <w:t xml:space="preserve">: </w:t>
      </w:r>
      <w:r w:rsidR="0099432D" w:rsidRPr="000C0323">
        <w:rPr>
          <w:rFonts w:eastAsia="Times New Roman" w:cstheme="minorHAnsi"/>
          <w:b/>
          <w:i/>
          <w:color w:val="000000"/>
          <w:sz w:val="24"/>
          <w:szCs w:val="24"/>
          <w:lang w:eastAsia="en-CA"/>
        </w:rPr>
        <w:t>IL 2011-04 Procurement Act</w:t>
      </w:r>
    </w:p>
    <w:p w:rsidR="0099432D" w:rsidRPr="000C0323" w:rsidRDefault="0099432D" w:rsidP="0099432D">
      <w:pPr>
        <w:spacing w:after="0" w:line="240" w:lineRule="auto"/>
        <w:rPr>
          <w:rFonts w:eastAsia="Times New Roman" w:cstheme="minorHAnsi"/>
          <w:color w:val="000000"/>
          <w:sz w:val="24"/>
          <w:szCs w:val="24"/>
          <w:lang w:eastAsia="en-CA"/>
        </w:rPr>
      </w:pPr>
    </w:p>
    <w:p w:rsidR="0099432D" w:rsidRPr="000C0323" w:rsidRDefault="0099432D" w:rsidP="0099432D">
      <w:pPr>
        <w:spacing w:after="0" w:line="240" w:lineRule="auto"/>
        <w:rPr>
          <w:rFonts w:eastAsia="Times New Roman" w:cstheme="minorHAnsi"/>
          <w:color w:val="000000"/>
          <w:sz w:val="24"/>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i/>
          <w:iCs/>
          <w:color w:val="4F81BD"/>
          <w:spacing w:val="15"/>
          <w:sz w:val="36"/>
          <w:szCs w:val="24"/>
          <w:lang w:eastAsia="en-CA"/>
        </w:rPr>
      </w:pPr>
    </w:p>
    <w:p w:rsidR="0099432D" w:rsidRPr="000C0323" w:rsidRDefault="0099432D" w:rsidP="0099432D">
      <w:pPr>
        <w:spacing w:after="0" w:line="240" w:lineRule="auto"/>
        <w:rPr>
          <w:rFonts w:eastAsia="Times New Roman" w:cstheme="minorHAnsi"/>
          <w:sz w:val="24"/>
          <w:szCs w:val="24"/>
          <w:lang w:eastAsia="en-CA"/>
        </w:rPr>
      </w:pPr>
    </w:p>
    <w:p w:rsidR="0099432D" w:rsidRPr="000C0323" w:rsidRDefault="0099432D" w:rsidP="0099432D">
      <w:pPr>
        <w:numPr>
          <w:ilvl w:val="1"/>
          <w:numId w:val="0"/>
        </w:numPr>
        <w:spacing w:after="0" w:line="240" w:lineRule="auto"/>
        <w:rPr>
          <w:rFonts w:eastAsia="Times New Roman" w:cstheme="minorHAnsi"/>
          <w:iCs/>
          <w:color w:val="4F81BD"/>
          <w:spacing w:val="15"/>
          <w:sz w:val="24"/>
          <w:szCs w:val="24"/>
          <w:lang w:eastAsia="en-CA"/>
        </w:rPr>
      </w:pPr>
      <w:r w:rsidRPr="000C0323">
        <w:rPr>
          <w:rFonts w:eastAsia="Times New Roman" w:cstheme="minorHAnsi"/>
          <w:i/>
          <w:iCs/>
          <w:color w:val="4F81BD"/>
          <w:spacing w:val="15"/>
          <w:sz w:val="36"/>
          <w:szCs w:val="24"/>
          <w:lang w:eastAsia="en-CA"/>
        </w:rPr>
        <w:lastRenderedPageBreak/>
        <w:t xml:space="preserve">Appendix 2- </w:t>
      </w:r>
      <w:r w:rsidRPr="000C0323">
        <w:rPr>
          <w:rFonts w:eastAsia="Times New Roman" w:cstheme="minorHAnsi"/>
          <w:i/>
          <w:iCs/>
          <w:color w:val="000000"/>
          <w:spacing w:val="15"/>
          <w:sz w:val="36"/>
          <w:szCs w:val="24"/>
          <w:lang w:eastAsia="en-CA"/>
        </w:rPr>
        <w:t>Inuit Content Scoresheet</w:t>
      </w:r>
    </w:p>
    <w:p w:rsidR="0099432D" w:rsidRPr="000C0323" w:rsidRDefault="0099432D" w:rsidP="0099432D">
      <w:pPr>
        <w:spacing w:after="0" w:line="240" w:lineRule="auto"/>
        <w:rPr>
          <w:rFonts w:eastAsia="Times New Roman" w:cstheme="minorHAnsi"/>
          <w:color w:val="000000"/>
          <w:sz w:val="24"/>
          <w:szCs w:val="24"/>
          <w:lang w:eastAsia="en-CA"/>
        </w:rPr>
      </w:pPr>
    </w:p>
    <w:p w:rsidR="0099432D" w:rsidRPr="000C0323" w:rsidRDefault="0099432D" w:rsidP="0099432D">
      <w:pPr>
        <w:widowControl w:val="0"/>
        <w:autoSpaceDE w:val="0"/>
        <w:autoSpaceDN w:val="0"/>
        <w:spacing w:before="76" w:after="0" w:line="240" w:lineRule="auto"/>
        <w:ind w:left="220"/>
        <w:rPr>
          <w:rFonts w:eastAsia="Times New Roman" w:cstheme="minorHAnsi"/>
          <w:sz w:val="20"/>
          <w:szCs w:val="20"/>
          <w:lang w:val="en-US"/>
        </w:rPr>
      </w:pPr>
      <w:r w:rsidRPr="000C0323">
        <w:rPr>
          <w:rFonts w:eastAsia="Times New Roman" w:cstheme="minorHAnsi"/>
          <w:i/>
          <w:sz w:val="20"/>
          <w:szCs w:val="20"/>
          <w:lang w:val="en-US"/>
        </w:rPr>
        <w:t>Inuit Content Factor Calculation (section 17 Nunatsiavut Procurement Act)</w:t>
      </w:r>
    </w:p>
    <w:p w:rsidR="0099432D" w:rsidRPr="000C0323" w:rsidRDefault="0099432D" w:rsidP="0099432D">
      <w:pPr>
        <w:widowControl w:val="0"/>
        <w:autoSpaceDE w:val="0"/>
        <w:autoSpaceDN w:val="0"/>
        <w:spacing w:before="3" w:after="0" w:line="240" w:lineRule="auto"/>
        <w:rPr>
          <w:rFonts w:eastAsia="Times New Roman" w:cstheme="minorHAnsi"/>
          <w:sz w:val="11"/>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90"/>
        <w:gridCol w:w="1189"/>
      </w:tblGrid>
      <w:tr w:rsidR="0099432D" w:rsidRPr="000C0323" w:rsidTr="00E71F4F">
        <w:trPr>
          <w:trHeight w:val="2051"/>
        </w:trPr>
        <w:tc>
          <w:tcPr>
            <w:tcW w:w="8390" w:type="dxa"/>
          </w:tcPr>
          <w:p w:rsidR="0099432D" w:rsidRPr="000C0323" w:rsidRDefault="0099432D" w:rsidP="00E71F4F">
            <w:pPr>
              <w:widowControl w:val="0"/>
              <w:autoSpaceDE w:val="0"/>
              <w:autoSpaceDN w:val="0"/>
              <w:spacing w:before="4"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507"/>
              <w:rPr>
                <w:rFonts w:eastAsia="Calibri" w:cstheme="minorHAnsi"/>
                <w:sz w:val="24"/>
                <w:lang w:val="en-US" w:bidi="en-US"/>
              </w:rPr>
            </w:pPr>
            <w:r w:rsidRPr="000C0323">
              <w:rPr>
                <w:rFonts w:eastAsia="Calibri" w:cstheme="minorHAnsi"/>
                <w:sz w:val="24"/>
                <w:lang w:val="en-US" w:bidi="en-US"/>
              </w:rPr>
              <w:t xml:space="preserve">a) A maximum of 20 points related to the percentage of Inuit ownership of the supplier calculated </w:t>
            </w:r>
            <w:r w:rsidRPr="000C0323">
              <w:rPr>
                <w:rFonts w:eastAsia="Calibri" w:cstheme="minorHAnsi"/>
                <w:b/>
                <w:sz w:val="24"/>
                <w:lang w:val="en-US" w:bidi="en-US"/>
              </w:rPr>
              <w:t xml:space="preserve">as 0.5 points per 1% of Inuit participation in excess of 50% </w:t>
            </w:r>
            <w:r w:rsidRPr="000C0323">
              <w:rPr>
                <w:rFonts w:eastAsia="Calibri" w:cstheme="minorHAnsi"/>
                <w:sz w:val="24"/>
                <w:lang w:val="en-US" w:bidi="en-US"/>
              </w:rPr>
              <w:t>of the ownership and control of the supplier with 0 points being awarded to a supplier that is not at least 50% owned and controlled by Inuit or Inuit Businesses.</w:t>
            </w:r>
          </w:p>
        </w:tc>
        <w:tc>
          <w:tcPr>
            <w:tcW w:w="1189" w:type="dxa"/>
          </w:tcPr>
          <w:p w:rsidR="0099432D" w:rsidRPr="000C0323" w:rsidRDefault="0099432D" w:rsidP="00E71F4F">
            <w:pPr>
              <w:widowControl w:val="0"/>
              <w:autoSpaceDE w:val="0"/>
              <w:autoSpaceDN w:val="0"/>
              <w:spacing w:after="0" w:line="240" w:lineRule="auto"/>
              <w:rPr>
                <w:rFonts w:eastAsia="Calibri" w:cstheme="minorHAnsi"/>
                <w:b/>
                <w:i/>
                <w:sz w:val="24"/>
                <w:lang w:val="en-US" w:bidi="en-US"/>
              </w:rPr>
            </w:pPr>
          </w:p>
          <w:p w:rsidR="0099432D" w:rsidRPr="000C0323" w:rsidRDefault="0099432D" w:rsidP="00E71F4F">
            <w:pPr>
              <w:widowControl w:val="0"/>
              <w:autoSpaceDE w:val="0"/>
              <w:autoSpaceDN w:val="0"/>
              <w:spacing w:before="9" w:after="0" w:line="240" w:lineRule="auto"/>
              <w:rPr>
                <w:rFonts w:eastAsia="Calibri" w:cstheme="minorHAnsi"/>
                <w:b/>
                <w:i/>
                <w:sz w:val="26"/>
                <w:lang w:val="en-US" w:bidi="en-US"/>
              </w:rPr>
            </w:pPr>
          </w:p>
          <w:p w:rsidR="0099432D" w:rsidRPr="000C0323" w:rsidRDefault="0099432D" w:rsidP="00E71F4F">
            <w:pPr>
              <w:widowControl w:val="0"/>
              <w:autoSpaceDE w:val="0"/>
              <w:autoSpaceDN w:val="0"/>
              <w:spacing w:before="1" w:after="0" w:line="240" w:lineRule="auto"/>
              <w:ind w:right="245"/>
              <w:jc w:val="right"/>
              <w:rPr>
                <w:rFonts w:eastAsia="Calibri" w:cstheme="minorHAnsi"/>
                <w:sz w:val="24"/>
                <w:lang w:val="en-US" w:bidi="en-US"/>
              </w:rPr>
            </w:pPr>
            <w:r w:rsidRPr="000C0323">
              <w:rPr>
                <w:rFonts w:eastAsia="Calibri" w:cstheme="minorHAnsi"/>
                <w:sz w:val="24"/>
                <w:lang w:val="en-US" w:bidi="en-US"/>
              </w:rPr>
              <w:t>/20</w:t>
            </w:r>
          </w:p>
        </w:tc>
      </w:tr>
      <w:tr w:rsidR="0099432D" w:rsidRPr="000C0323" w:rsidTr="00E71F4F">
        <w:trPr>
          <w:trHeight w:val="2345"/>
        </w:trPr>
        <w:tc>
          <w:tcPr>
            <w:tcW w:w="8390" w:type="dxa"/>
          </w:tcPr>
          <w:p w:rsidR="0099432D" w:rsidRPr="000C0323" w:rsidRDefault="0099432D" w:rsidP="00E71F4F">
            <w:pPr>
              <w:widowControl w:val="0"/>
              <w:autoSpaceDE w:val="0"/>
              <w:autoSpaceDN w:val="0"/>
              <w:spacing w:before="4"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378"/>
              <w:rPr>
                <w:rFonts w:eastAsia="Calibri" w:cstheme="minorHAnsi"/>
                <w:b/>
                <w:sz w:val="24"/>
                <w:lang w:val="en-US" w:bidi="en-US"/>
              </w:rPr>
            </w:pPr>
            <w:r w:rsidRPr="000C0323">
              <w:rPr>
                <w:rFonts w:eastAsia="Calibri" w:cstheme="minorHAnsi"/>
                <w:sz w:val="24"/>
                <w:lang w:val="en-US" w:bidi="en-US"/>
              </w:rPr>
              <w:t>b) A maximum of 10 points related to the physical location of the head office</w:t>
            </w:r>
            <w:r w:rsidRPr="000C0323">
              <w:rPr>
                <w:rFonts w:eastAsia="Calibri" w:cstheme="minorHAnsi"/>
                <w:spacing w:val="-31"/>
                <w:sz w:val="24"/>
                <w:lang w:val="en-US" w:bidi="en-US"/>
              </w:rPr>
              <w:t xml:space="preserve"> </w:t>
            </w:r>
            <w:r w:rsidRPr="000C0323">
              <w:rPr>
                <w:rFonts w:eastAsia="Calibri" w:cstheme="minorHAnsi"/>
                <w:sz w:val="24"/>
                <w:lang w:val="en-US" w:bidi="en-US"/>
              </w:rPr>
              <w:t xml:space="preserve">and operating offices of the supplier where </w:t>
            </w:r>
            <w:r w:rsidRPr="000C0323">
              <w:rPr>
                <w:rFonts w:eastAsia="Calibri" w:cstheme="minorHAnsi"/>
                <w:b/>
                <w:sz w:val="24"/>
                <w:lang w:val="en-US" w:bidi="en-US"/>
              </w:rPr>
              <w:t>10 points is awarded to a supplier having both its head office and principal operating office in an Inuit</w:t>
            </w:r>
            <w:r w:rsidRPr="000C0323">
              <w:rPr>
                <w:rFonts w:eastAsia="Calibri" w:cstheme="minorHAnsi"/>
                <w:b/>
                <w:spacing w:val="-38"/>
                <w:sz w:val="24"/>
                <w:lang w:val="en-US" w:bidi="en-US"/>
              </w:rPr>
              <w:t xml:space="preserve"> </w:t>
            </w:r>
            <w:r w:rsidRPr="000C0323">
              <w:rPr>
                <w:rFonts w:eastAsia="Calibri" w:cstheme="minorHAnsi"/>
                <w:b/>
                <w:sz w:val="24"/>
                <w:lang w:val="en-US" w:bidi="en-US"/>
              </w:rPr>
              <w:t>Community</w:t>
            </w:r>
          </w:p>
          <w:p w:rsidR="0099432D" w:rsidRPr="000C0323" w:rsidRDefault="0099432D" w:rsidP="00E71F4F">
            <w:pPr>
              <w:widowControl w:val="0"/>
              <w:autoSpaceDE w:val="0"/>
              <w:autoSpaceDN w:val="0"/>
              <w:spacing w:after="0" w:line="240" w:lineRule="auto"/>
              <w:ind w:left="107" w:right="289"/>
              <w:rPr>
                <w:rFonts w:eastAsia="Calibri" w:cstheme="minorHAnsi"/>
                <w:b/>
                <w:sz w:val="24"/>
                <w:lang w:val="en-US" w:bidi="en-US"/>
              </w:rPr>
            </w:pPr>
            <w:r w:rsidRPr="000C0323">
              <w:rPr>
                <w:rFonts w:eastAsia="Calibri" w:cstheme="minorHAnsi"/>
                <w:sz w:val="24"/>
                <w:lang w:val="en-US" w:bidi="en-US"/>
              </w:rPr>
              <w:t xml:space="preserve">and </w:t>
            </w:r>
            <w:r w:rsidRPr="000C0323">
              <w:rPr>
                <w:rFonts w:eastAsia="Calibri" w:cstheme="minorHAnsi"/>
                <w:b/>
                <w:sz w:val="24"/>
                <w:lang w:val="en-US" w:bidi="en-US"/>
              </w:rPr>
              <w:t xml:space="preserve">6 points is awarded to a company having an operating or a head office in an Inuit Community </w:t>
            </w:r>
            <w:r w:rsidRPr="000C0323">
              <w:rPr>
                <w:rFonts w:eastAsia="Calibri" w:cstheme="minorHAnsi"/>
                <w:sz w:val="24"/>
                <w:lang w:val="en-US" w:bidi="en-US"/>
              </w:rPr>
              <w:t xml:space="preserve">and </w:t>
            </w:r>
            <w:r w:rsidRPr="000C0323">
              <w:rPr>
                <w:rFonts w:eastAsia="Calibri" w:cstheme="minorHAnsi"/>
                <w:b/>
                <w:sz w:val="24"/>
                <w:lang w:val="en-US" w:bidi="en-US"/>
              </w:rPr>
              <w:t>4 points is awarded for a head office or operating office elsewhere in Labrador.</w:t>
            </w:r>
          </w:p>
        </w:tc>
        <w:tc>
          <w:tcPr>
            <w:tcW w:w="1189" w:type="dxa"/>
          </w:tcPr>
          <w:p w:rsidR="0099432D" w:rsidRPr="000C0323" w:rsidRDefault="0099432D" w:rsidP="00E71F4F">
            <w:pPr>
              <w:widowControl w:val="0"/>
              <w:autoSpaceDE w:val="0"/>
              <w:autoSpaceDN w:val="0"/>
              <w:spacing w:after="0" w:line="240" w:lineRule="auto"/>
              <w:rPr>
                <w:rFonts w:eastAsia="Calibri" w:cstheme="minorHAnsi"/>
                <w:b/>
                <w:i/>
                <w:sz w:val="24"/>
                <w:lang w:val="en-US" w:bidi="en-US"/>
              </w:rPr>
            </w:pPr>
          </w:p>
          <w:p w:rsidR="0099432D" w:rsidRPr="000C0323" w:rsidRDefault="0099432D" w:rsidP="00E71F4F">
            <w:pPr>
              <w:widowControl w:val="0"/>
              <w:autoSpaceDE w:val="0"/>
              <w:autoSpaceDN w:val="0"/>
              <w:spacing w:before="10" w:after="0" w:line="240" w:lineRule="auto"/>
              <w:rPr>
                <w:rFonts w:eastAsia="Calibri" w:cstheme="minorHAnsi"/>
                <w:b/>
                <w:i/>
                <w:sz w:val="26"/>
                <w:lang w:val="en-US" w:bidi="en-US"/>
              </w:rPr>
            </w:pPr>
          </w:p>
          <w:p w:rsidR="0099432D" w:rsidRPr="000C0323" w:rsidRDefault="0099432D" w:rsidP="00E71F4F">
            <w:pPr>
              <w:widowControl w:val="0"/>
              <w:autoSpaceDE w:val="0"/>
              <w:autoSpaceDN w:val="0"/>
              <w:spacing w:after="0" w:line="240" w:lineRule="auto"/>
              <w:ind w:right="298"/>
              <w:jc w:val="right"/>
              <w:rPr>
                <w:rFonts w:eastAsia="Calibri" w:cstheme="minorHAnsi"/>
                <w:sz w:val="24"/>
                <w:lang w:val="en-US" w:bidi="en-US"/>
              </w:rPr>
            </w:pPr>
            <w:r w:rsidRPr="000C0323">
              <w:rPr>
                <w:rFonts w:eastAsia="Calibri" w:cstheme="minorHAnsi"/>
                <w:sz w:val="24"/>
                <w:lang w:val="en-US" w:bidi="en-US"/>
              </w:rPr>
              <w:t>/10</w:t>
            </w:r>
          </w:p>
        </w:tc>
      </w:tr>
      <w:tr w:rsidR="0099432D" w:rsidRPr="000C0323" w:rsidTr="00E71F4F">
        <w:trPr>
          <w:trHeight w:val="1170"/>
        </w:trPr>
        <w:tc>
          <w:tcPr>
            <w:tcW w:w="8390" w:type="dxa"/>
          </w:tcPr>
          <w:p w:rsidR="0099432D" w:rsidRPr="000C0323" w:rsidRDefault="0099432D" w:rsidP="00E71F4F">
            <w:pPr>
              <w:widowControl w:val="0"/>
              <w:autoSpaceDE w:val="0"/>
              <w:autoSpaceDN w:val="0"/>
              <w:spacing w:before="4"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332"/>
              <w:rPr>
                <w:rFonts w:eastAsia="Calibri" w:cstheme="minorHAnsi"/>
                <w:b/>
                <w:sz w:val="24"/>
                <w:lang w:val="en-US" w:bidi="en-US"/>
              </w:rPr>
            </w:pPr>
            <w:r w:rsidRPr="000C0323">
              <w:rPr>
                <w:rFonts w:eastAsia="Calibri" w:cstheme="minorHAnsi"/>
                <w:sz w:val="24"/>
                <w:lang w:val="en-US" w:bidi="en-US"/>
              </w:rPr>
              <w:t xml:space="preserve">c) A maximum of 10 points related to training for Inuit calculated as </w:t>
            </w:r>
            <w:r w:rsidRPr="000C0323">
              <w:rPr>
                <w:rFonts w:eastAsia="Calibri" w:cstheme="minorHAnsi"/>
                <w:b/>
                <w:sz w:val="24"/>
                <w:lang w:val="en-US" w:bidi="en-US"/>
              </w:rPr>
              <w:t>0.1 point per 1% of all training money spent by the supplier on the training of lnuit.</w:t>
            </w:r>
          </w:p>
        </w:tc>
        <w:tc>
          <w:tcPr>
            <w:tcW w:w="1189" w:type="dxa"/>
          </w:tcPr>
          <w:p w:rsidR="0099432D" w:rsidRPr="000C0323" w:rsidRDefault="0099432D" w:rsidP="00E71F4F">
            <w:pPr>
              <w:widowControl w:val="0"/>
              <w:autoSpaceDE w:val="0"/>
              <w:autoSpaceDN w:val="0"/>
              <w:spacing w:before="4"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488"/>
              <w:rPr>
                <w:rFonts w:eastAsia="Calibri" w:cstheme="minorHAnsi"/>
                <w:sz w:val="24"/>
                <w:lang w:val="en-US" w:bidi="en-US"/>
              </w:rPr>
            </w:pPr>
            <w:r w:rsidRPr="000C0323">
              <w:rPr>
                <w:rFonts w:eastAsia="Calibri" w:cstheme="minorHAnsi"/>
                <w:sz w:val="24"/>
                <w:lang w:val="en-US" w:bidi="en-US"/>
              </w:rPr>
              <w:t>/10</w:t>
            </w:r>
          </w:p>
        </w:tc>
      </w:tr>
      <w:tr w:rsidR="0099432D" w:rsidRPr="000C0323" w:rsidTr="00E71F4F">
        <w:trPr>
          <w:trHeight w:val="1171"/>
        </w:trPr>
        <w:tc>
          <w:tcPr>
            <w:tcW w:w="8390" w:type="dxa"/>
          </w:tcPr>
          <w:p w:rsidR="0099432D" w:rsidRPr="000C0323" w:rsidRDefault="0099432D" w:rsidP="00E71F4F">
            <w:pPr>
              <w:widowControl w:val="0"/>
              <w:autoSpaceDE w:val="0"/>
              <w:autoSpaceDN w:val="0"/>
              <w:spacing w:before="5"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329"/>
              <w:rPr>
                <w:rFonts w:eastAsia="Calibri" w:cstheme="minorHAnsi"/>
                <w:b/>
                <w:sz w:val="24"/>
                <w:lang w:val="en-US" w:bidi="en-US"/>
              </w:rPr>
            </w:pPr>
            <w:r w:rsidRPr="000C0323">
              <w:rPr>
                <w:rFonts w:eastAsia="Calibri" w:cstheme="minorHAnsi"/>
                <w:sz w:val="24"/>
                <w:lang w:val="en-US" w:bidi="en-US"/>
              </w:rPr>
              <w:t xml:space="preserve">d) A maximum of 20 points related to the percentage of the supplier's employees who are Inuit calculated as </w:t>
            </w:r>
            <w:r w:rsidRPr="000C0323">
              <w:rPr>
                <w:rFonts w:eastAsia="Calibri" w:cstheme="minorHAnsi"/>
                <w:b/>
                <w:sz w:val="24"/>
                <w:lang w:val="en-US" w:bidi="en-US"/>
              </w:rPr>
              <w:t>0.2 points per 1% of employees who are Inuit.</w:t>
            </w:r>
          </w:p>
        </w:tc>
        <w:tc>
          <w:tcPr>
            <w:tcW w:w="1189" w:type="dxa"/>
          </w:tcPr>
          <w:p w:rsidR="0099432D" w:rsidRPr="000C0323" w:rsidRDefault="0099432D" w:rsidP="00E71F4F">
            <w:pPr>
              <w:widowControl w:val="0"/>
              <w:autoSpaceDE w:val="0"/>
              <w:autoSpaceDN w:val="0"/>
              <w:spacing w:before="5"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488"/>
              <w:rPr>
                <w:rFonts w:eastAsia="Calibri" w:cstheme="minorHAnsi"/>
                <w:sz w:val="24"/>
                <w:lang w:val="en-US" w:bidi="en-US"/>
              </w:rPr>
            </w:pPr>
            <w:r w:rsidRPr="000C0323">
              <w:rPr>
                <w:rFonts w:eastAsia="Calibri" w:cstheme="minorHAnsi"/>
                <w:sz w:val="24"/>
                <w:lang w:val="en-US" w:bidi="en-US"/>
              </w:rPr>
              <w:t>/20</w:t>
            </w:r>
          </w:p>
        </w:tc>
      </w:tr>
      <w:tr w:rsidR="0099432D" w:rsidRPr="000C0323" w:rsidTr="00E71F4F">
        <w:trPr>
          <w:trHeight w:val="1173"/>
        </w:trPr>
        <w:tc>
          <w:tcPr>
            <w:tcW w:w="8390" w:type="dxa"/>
          </w:tcPr>
          <w:p w:rsidR="0099432D" w:rsidRPr="000C0323" w:rsidRDefault="0099432D" w:rsidP="00E71F4F">
            <w:pPr>
              <w:widowControl w:val="0"/>
              <w:autoSpaceDE w:val="0"/>
              <w:autoSpaceDN w:val="0"/>
              <w:spacing w:before="7"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284"/>
              <w:rPr>
                <w:rFonts w:eastAsia="Calibri" w:cstheme="minorHAnsi"/>
                <w:b/>
                <w:sz w:val="24"/>
                <w:lang w:val="en-US" w:bidi="en-US"/>
              </w:rPr>
            </w:pPr>
            <w:r w:rsidRPr="000C0323">
              <w:rPr>
                <w:rFonts w:eastAsia="Calibri" w:cstheme="minorHAnsi"/>
                <w:sz w:val="24"/>
                <w:lang w:val="en-US" w:bidi="en-US"/>
              </w:rPr>
              <w:t xml:space="preserve">e) A maximum of 10 points related to the proportion of wages paid to Inuit by the supplier calculated as </w:t>
            </w:r>
            <w:r w:rsidRPr="000C0323">
              <w:rPr>
                <w:rFonts w:eastAsia="Calibri" w:cstheme="minorHAnsi"/>
                <w:b/>
                <w:sz w:val="24"/>
                <w:lang w:val="en-US" w:bidi="en-US"/>
              </w:rPr>
              <w:t>0.1 point per 1% of payroll paid to Inuit.</w:t>
            </w:r>
          </w:p>
        </w:tc>
        <w:tc>
          <w:tcPr>
            <w:tcW w:w="1189" w:type="dxa"/>
          </w:tcPr>
          <w:p w:rsidR="0099432D" w:rsidRPr="000C0323" w:rsidRDefault="0099432D" w:rsidP="00E71F4F">
            <w:pPr>
              <w:widowControl w:val="0"/>
              <w:autoSpaceDE w:val="0"/>
              <w:autoSpaceDN w:val="0"/>
              <w:spacing w:before="7"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488"/>
              <w:rPr>
                <w:rFonts w:eastAsia="Calibri" w:cstheme="minorHAnsi"/>
                <w:sz w:val="24"/>
                <w:lang w:val="en-US" w:bidi="en-US"/>
              </w:rPr>
            </w:pPr>
            <w:r w:rsidRPr="000C0323">
              <w:rPr>
                <w:rFonts w:eastAsia="Calibri" w:cstheme="minorHAnsi"/>
                <w:sz w:val="24"/>
                <w:lang w:val="en-US" w:bidi="en-US"/>
              </w:rPr>
              <w:t>/10</w:t>
            </w:r>
          </w:p>
        </w:tc>
      </w:tr>
      <w:tr w:rsidR="0099432D" w:rsidRPr="000C0323" w:rsidTr="00E71F4F">
        <w:trPr>
          <w:trHeight w:val="1464"/>
        </w:trPr>
        <w:tc>
          <w:tcPr>
            <w:tcW w:w="8390" w:type="dxa"/>
          </w:tcPr>
          <w:p w:rsidR="0099432D" w:rsidRPr="000C0323" w:rsidRDefault="0099432D" w:rsidP="00E71F4F">
            <w:pPr>
              <w:widowControl w:val="0"/>
              <w:autoSpaceDE w:val="0"/>
              <w:autoSpaceDN w:val="0"/>
              <w:spacing w:before="4"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507"/>
              <w:rPr>
                <w:rFonts w:eastAsia="Calibri" w:cstheme="minorHAnsi"/>
                <w:sz w:val="24"/>
                <w:lang w:val="en-US" w:bidi="en-US"/>
              </w:rPr>
            </w:pPr>
            <w:r w:rsidRPr="000C0323">
              <w:rPr>
                <w:rFonts w:eastAsia="Calibri" w:cstheme="minorHAnsi"/>
                <w:sz w:val="24"/>
                <w:lang w:val="en-US" w:bidi="en-US"/>
              </w:rPr>
              <w:t>f) a maximum of 10 points related to the percentage of goods and services purchased by the supplier from Inuit Businesses in relation to the procurement calculated as 0.1 point per 15 of the value of all purchases obtained from Inuit.</w:t>
            </w:r>
          </w:p>
        </w:tc>
        <w:tc>
          <w:tcPr>
            <w:tcW w:w="1189" w:type="dxa"/>
          </w:tcPr>
          <w:p w:rsidR="0099432D" w:rsidRPr="000C0323" w:rsidRDefault="0099432D" w:rsidP="00E71F4F">
            <w:pPr>
              <w:widowControl w:val="0"/>
              <w:autoSpaceDE w:val="0"/>
              <w:autoSpaceDN w:val="0"/>
              <w:spacing w:before="4"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488"/>
              <w:rPr>
                <w:rFonts w:eastAsia="Calibri" w:cstheme="minorHAnsi"/>
                <w:sz w:val="24"/>
                <w:lang w:val="en-US" w:bidi="en-US"/>
              </w:rPr>
            </w:pPr>
            <w:r w:rsidRPr="000C0323">
              <w:rPr>
                <w:rFonts w:eastAsia="Calibri" w:cstheme="minorHAnsi"/>
                <w:sz w:val="24"/>
                <w:lang w:val="en-US" w:bidi="en-US"/>
              </w:rPr>
              <w:t>/10</w:t>
            </w:r>
          </w:p>
        </w:tc>
      </w:tr>
      <w:tr w:rsidR="0099432D" w:rsidRPr="000C0323" w:rsidTr="00E71F4F">
        <w:trPr>
          <w:trHeight w:val="1465"/>
        </w:trPr>
        <w:tc>
          <w:tcPr>
            <w:tcW w:w="8390" w:type="dxa"/>
          </w:tcPr>
          <w:p w:rsidR="0099432D" w:rsidRPr="000C0323" w:rsidRDefault="0099432D" w:rsidP="00E71F4F">
            <w:pPr>
              <w:widowControl w:val="0"/>
              <w:autoSpaceDE w:val="0"/>
              <w:autoSpaceDN w:val="0"/>
              <w:spacing w:before="7"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107" w:right="507"/>
              <w:rPr>
                <w:rFonts w:eastAsia="Calibri" w:cstheme="minorHAnsi"/>
                <w:b/>
                <w:sz w:val="24"/>
                <w:lang w:val="en-US" w:bidi="en-US"/>
              </w:rPr>
            </w:pPr>
            <w:r w:rsidRPr="000C0323">
              <w:rPr>
                <w:rFonts w:eastAsia="Calibri" w:cstheme="minorHAnsi"/>
                <w:sz w:val="24"/>
                <w:lang w:val="en-US" w:bidi="en-US"/>
              </w:rPr>
              <w:t xml:space="preserve">g) A maximum of 10 points related to the commitment by the supplier to utilize Inuit Businesses as sub‐contractors calculated as </w:t>
            </w:r>
            <w:r w:rsidRPr="000C0323">
              <w:rPr>
                <w:rFonts w:eastAsia="Calibri" w:cstheme="minorHAnsi"/>
                <w:b/>
                <w:sz w:val="24"/>
                <w:lang w:val="en-US" w:bidi="en-US"/>
              </w:rPr>
              <w:t>0.1 point per 1% of the value of all sub‐contracts awarded to Inuit Businesses.</w:t>
            </w:r>
          </w:p>
        </w:tc>
        <w:tc>
          <w:tcPr>
            <w:tcW w:w="1189" w:type="dxa"/>
          </w:tcPr>
          <w:p w:rsidR="0099432D" w:rsidRPr="000C0323" w:rsidRDefault="0099432D" w:rsidP="00E71F4F">
            <w:pPr>
              <w:widowControl w:val="0"/>
              <w:autoSpaceDE w:val="0"/>
              <w:autoSpaceDN w:val="0"/>
              <w:spacing w:before="7" w:after="0" w:line="240" w:lineRule="auto"/>
              <w:rPr>
                <w:rFonts w:eastAsia="Calibri" w:cstheme="minorHAnsi"/>
                <w:b/>
                <w:i/>
                <w:sz w:val="25"/>
                <w:lang w:val="en-US" w:bidi="en-US"/>
              </w:rPr>
            </w:pPr>
          </w:p>
          <w:p w:rsidR="0099432D" w:rsidRPr="000C0323" w:rsidRDefault="0099432D" w:rsidP="00E71F4F">
            <w:pPr>
              <w:widowControl w:val="0"/>
              <w:autoSpaceDE w:val="0"/>
              <w:autoSpaceDN w:val="0"/>
              <w:spacing w:after="0" w:line="240" w:lineRule="auto"/>
              <w:ind w:left="488"/>
              <w:rPr>
                <w:rFonts w:eastAsia="Calibri" w:cstheme="minorHAnsi"/>
                <w:sz w:val="24"/>
                <w:lang w:val="en-US" w:bidi="en-US"/>
              </w:rPr>
            </w:pPr>
            <w:r w:rsidRPr="000C0323">
              <w:rPr>
                <w:rFonts w:eastAsia="Calibri" w:cstheme="minorHAnsi"/>
                <w:sz w:val="24"/>
                <w:lang w:val="en-US" w:bidi="en-US"/>
              </w:rPr>
              <w:t>/10</w:t>
            </w:r>
          </w:p>
        </w:tc>
      </w:tr>
      <w:tr w:rsidR="0099432D" w:rsidRPr="000C0323" w:rsidTr="00E71F4F">
        <w:trPr>
          <w:trHeight w:val="292"/>
        </w:trPr>
        <w:tc>
          <w:tcPr>
            <w:tcW w:w="8390" w:type="dxa"/>
          </w:tcPr>
          <w:p w:rsidR="0099432D" w:rsidRPr="000C0323" w:rsidRDefault="0099432D" w:rsidP="00E71F4F">
            <w:pPr>
              <w:widowControl w:val="0"/>
              <w:autoSpaceDE w:val="0"/>
              <w:autoSpaceDN w:val="0"/>
              <w:spacing w:after="0" w:line="272" w:lineRule="exact"/>
              <w:ind w:left="107"/>
              <w:rPr>
                <w:rFonts w:eastAsia="Calibri" w:cstheme="minorHAnsi"/>
                <w:b/>
                <w:sz w:val="24"/>
                <w:lang w:val="en-US" w:bidi="en-US"/>
              </w:rPr>
            </w:pPr>
            <w:r w:rsidRPr="000C0323">
              <w:rPr>
                <w:rFonts w:eastAsia="Calibri" w:cstheme="minorHAnsi"/>
                <w:b/>
                <w:sz w:val="24"/>
                <w:lang w:val="en-US" w:bidi="en-US"/>
              </w:rPr>
              <w:t>Total (out of possible 90)</w:t>
            </w:r>
          </w:p>
        </w:tc>
        <w:tc>
          <w:tcPr>
            <w:tcW w:w="1189" w:type="dxa"/>
          </w:tcPr>
          <w:p w:rsidR="0099432D" w:rsidRPr="000C0323" w:rsidRDefault="0099432D" w:rsidP="00E71F4F">
            <w:pPr>
              <w:widowControl w:val="0"/>
              <w:autoSpaceDE w:val="0"/>
              <w:autoSpaceDN w:val="0"/>
              <w:spacing w:after="0" w:line="272" w:lineRule="exact"/>
              <w:ind w:right="180"/>
              <w:jc w:val="right"/>
              <w:rPr>
                <w:rFonts w:eastAsia="Calibri" w:cstheme="minorHAnsi"/>
                <w:b/>
                <w:sz w:val="24"/>
                <w:lang w:val="en-US" w:bidi="en-US"/>
              </w:rPr>
            </w:pPr>
            <w:r w:rsidRPr="000C0323">
              <w:rPr>
                <w:rFonts w:eastAsia="Calibri" w:cstheme="minorHAnsi"/>
                <w:b/>
                <w:sz w:val="24"/>
                <w:lang w:val="en-US" w:bidi="en-US"/>
              </w:rPr>
              <w:t>/90</w:t>
            </w:r>
          </w:p>
        </w:tc>
      </w:tr>
    </w:tbl>
    <w:p w:rsidR="0077500C" w:rsidRPr="000C0323" w:rsidRDefault="0077500C" w:rsidP="003D63F9">
      <w:pPr>
        <w:rPr>
          <w:rFonts w:cstheme="minorHAnsi"/>
        </w:rPr>
      </w:pPr>
    </w:p>
    <w:sectPr w:rsidR="0077500C" w:rsidRPr="000C0323" w:rsidSect="0077500C">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66" w:rsidRDefault="00687E66">
      <w:pPr>
        <w:spacing w:after="0" w:line="240" w:lineRule="auto"/>
      </w:pPr>
      <w:r>
        <w:separator/>
      </w:r>
    </w:p>
  </w:endnote>
  <w:endnote w:type="continuationSeparator" w:id="0">
    <w:p w:rsidR="00687E66" w:rsidRDefault="0068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0C" w:rsidRDefault="0077500C">
    <w:pPr>
      <w:pStyle w:val="Footer"/>
      <w:jc w:val="right"/>
    </w:pPr>
    <w:r w:rsidRPr="002F79AA">
      <w:rPr>
        <w:rFonts w:asciiTheme="minorHAnsi" w:hAnsiTheme="minorHAnsi" w:cstheme="minorHAnsi"/>
      </w:rPr>
      <w:fldChar w:fldCharType="begin"/>
    </w:r>
    <w:r w:rsidRPr="002F79AA">
      <w:rPr>
        <w:rFonts w:asciiTheme="minorHAnsi" w:hAnsiTheme="minorHAnsi" w:cstheme="minorHAnsi"/>
      </w:rPr>
      <w:instrText xml:space="preserve"> PAGE   \* MERGEFORMAT </w:instrText>
    </w:r>
    <w:r w:rsidRPr="002F79AA">
      <w:rPr>
        <w:rFonts w:asciiTheme="minorHAnsi" w:hAnsiTheme="minorHAnsi" w:cstheme="minorHAnsi"/>
      </w:rPr>
      <w:fldChar w:fldCharType="separate"/>
    </w:r>
    <w:r w:rsidR="00701B72">
      <w:rPr>
        <w:rFonts w:asciiTheme="minorHAnsi" w:hAnsiTheme="minorHAnsi" w:cstheme="minorHAnsi"/>
        <w:noProof/>
      </w:rPr>
      <w:t>5</w:t>
    </w:r>
    <w:r w:rsidRPr="002F79AA">
      <w:rPr>
        <w:rFonts w:asciiTheme="minorHAnsi" w:hAnsiTheme="minorHAnsi" w:cstheme="minorHAnsi"/>
        <w:noProof/>
      </w:rPr>
      <w:fldChar w:fldCharType="end"/>
    </w:r>
  </w:p>
  <w:p w:rsidR="0077500C" w:rsidRDefault="00775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66" w:rsidRDefault="00687E66">
      <w:pPr>
        <w:spacing w:after="0" w:line="240" w:lineRule="auto"/>
      </w:pPr>
      <w:r>
        <w:separator/>
      </w:r>
    </w:p>
  </w:footnote>
  <w:footnote w:type="continuationSeparator" w:id="0">
    <w:p w:rsidR="00687E66" w:rsidRDefault="00687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7A0"/>
    <w:multiLevelType w:val="hybridMultilevel"/>
    <w:tmpl w:val="76447F7E"/>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 w15:restartNumberingAfterBreak="0">
    <w:nsid w:val="035F0AA7"/>
    <w:multiLevelType w:val="hybridMultilevel"/>
    <w:tmpl w:val="8264C9E2"/>
    <w:lvl w:ilvl="0" w:tplc="375E60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27A7"/>
    <w:multiLevelType w:val="hybridMultilevel"/>
    <w:tmpl w:val="A64C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E2C5B"/>
    <w:multiLevelType w:val="hybridMultilevel"/>
    <w:tmpl w:val="BFBE974A"/>
    <w:lvl w:ilvl="0" w:tplc="7E9218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D1D"/>
    <w:multiLevelType w:val="hybridMultilevel"/>
    <w:tmpl w:val="4C6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4705"/>
    <w:multiLevelType w:val="hybridMultilevel"/>
    <w:tmpl w:val="88D4D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32758"/>
    <w:multiLevelType w:val="hybridMultilevel"/>
    <w:tmpl w:val="2340D0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E91305"/>
    <w:multiLevelType w:val="hybridMultilevel"/>
    <w:tmpl w:val="AE44DA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4B099F"/>
    <w:multiLevelType w:val="hybridMultilevel"/>
    <w:tmpl w:val="8546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87C67"/>
    <w:multiLevelType w:val="hybridMultilevel"/>
    <w:tmpl w:val="DAC8A62E"/>
    <w:lvl w:ilvl="0" w:tplc="5F00DAA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CCF77B7"/>
    <w:multiLevelType w:val="hybridMultilevel"/>
    <w:tmpl w:val="9F4CD2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A10AA8"/>
    <w:multiLevelType w:val="hybridMultilevel"/>
    <w:tmpl w:val="15301A0A"/>
    <w:lvl w:ilvl="0" w:tplc="6FA448BE">
      <w:start w:val="2"/>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DD70CE"/>
    <w:multiLevelType w:val="hybridMultilevel"/>
    <w:tmpl w:val="4D3085E0"/>
    <w:lvl w:ilvl="0" w:tplc="A93E6426">
      <w:start w:val="2"/>
      <w:numFmt w:val="lowerLetter"/>
      <w:lvlText w:val="(%1)"/>
      <w:lvlJc w:val="left"/>
      <w:pPr>
        <w:tabs>
          <w:tab w:val="num" w:pos="1444"/>
        </w:tabs>
        <w:ind w:left="1444" w:hanging="684"/>
      </w:pPr>
      <w:rPr>
        <w:rFonts w:hint="default"/>
      </w:rPr>
    </w:lvl>
    <w:lvl w:ilvl="1" w:tplc="10090019">
      <w:start w:val="1"/>
      <w:numFmt w:val="lowerLetter"/>
      <w:lvlText w:val="%2."/>
      <w:lvlJc w:val="left"/>
      <w:pPr>
        <w:tabs>
          <w:tab w:val="num" w:pos="1840"/>
        </w:tabs>
        <w:ind w:left="1840" w:hanging="360"/>
      </w:pPr>
    </w:lvl>
    <w:lvl w:ilvl="2" w:tplc="1009001B" w:tentative="1">
      <w:start w:val="1"/>
      <w:numFmt w:val="lowerRoman"/>
      <w:lvlText w:val="%3."/>
      <w:lvlJc w:val="right"/>
      <w:pPr>
        <w:tabs>
          <w:tab w:val="num" w:pos="2560"/>
        </w:tabs>
        <w:ind w:left="2560" w:hanging="180"/>
      </w:pPr>
    </w:lvl>
    <w:lvl w:ilvl="3" w:tplc="1009000F" w:tentative="1">
      <w:start w:val="1"/>
      <w:numFmt w:val="decimal"/>
      <w:lvlText w:val="%4."/>
      <w:lvlJc w:val="left"/>
      <w:pPr>
        <w:tabs>
          <w:tab w:val="num" w:pos="3280"/>
        </w:tabs>
        <w:ind w:left="3280" w:hanging="360"/>
      </w:pPr>
    </w:lvl>
    <w:lvl w:ilvl="4" w:tplc="10090019" w:tentative="1">
      <w:start w:val="1"/>
      <w:numFmt w:val="lowerLetter"/>
      <w:lvlText w:val="%5."/>
      <w:lvlJc w:val="left"/>
      <w:pPr>
        <w:tabs>
          <w:tab w:val="num" w:pos="4000"/>
        </w:tabs>
        <w:ind w:left="4000" w:hanging="360"/>
      </w:pPr>
    </w:lvl>
    <w:lvl w:ilvl="5" w:tplc="1009001B" w:tentative="1">
      <w:start w:val="1"/>
      <w:numFmt w:val="lowerRoman"/>
      <w:lvlText w:val="%6."/>
      <w:lvlJc w:val="right"/>
      <w:pPr>
        <w:tabs>
          <w:tab w:val="num" w:pos="4720"/>
        </w:tabs>
        <w:ind w:left="4720" w:hanging="180"/>
      </w:pPr>
    </w:lvl>
    <w:lvl w:ilvl="6" w:tplc="1009000F" w:tentative="1">
      <w:start w:val="1"/>
      <w:numFmt w:val="decimal"/>
      <w:lvlText w:val="%7."/>
      <w:lvlJc w:val="left"/>
      <w:pPr>
        <w:tabs>
          <w:tab w:val="num" w:pos="5440"/>
        </w:tabs>
        <w:ind w:left="5440" w:hanging="360"/>
      </w:pPr>
    </w:lvl>
    <w:lvl w:ilvl="7" w:tplc="10090019" w:tentative="1">
      <w:start w:val="1"/>
      <w:numFmt w:val="lowerLetter"/>
      <w:lvlText w:val="%8."/>
      <w:lvlJc w:val="left"/>
      <w:pPr>
        <w:tabs>
          <w:tab w:val="num" w:pos="6160"/>
        </w:tabs>
        <w:ind w:left="6160" w:hanging="360"/>
      </w:pPr>
    </w:lvl>
    <w:lvl w:ilvl="8" w:tplc="1009001B" w:tentative="1">
      <w:start w:val="1"/>
      <w:numFmt w:val="lowerRoman"/>
      <w:lvlText w:val="%9."/>
      <w:lvlJc w:val="right"/>
      <w:pPr>
        <w:tabs>
          <w:tab w:val="num" w:pos="6880"/>
        </w:tabs>
        <w:ind w:left="6880" w:hanging="180"/>
      </w:pPr>
    </w:lvl>
  </w:abstractNum>
  <w:abstractNum w:abstractNumId="13" w15:restartNumberingAfterBreak="0">
    <w:nsid w:val="2FDE1A07"/>
    <w:multiLevelType w:val="hybridMultilevel"/>
    <w:tmpl w:val="045A4B84"/>
    <w:lvl w:ilvl="0" w:tplc="04090001">
      <w:start w:val="1"/>
      <w:numFmt w:val="bullet"/>
      <w:lvlText w:val=""/>
      <w:lvlJc w:val="left"/>
      <w:pPr>
        <w:ind w:left="720" w:hanging="360"/>
      </w:pPr>
      <w:rPr>
        <w:rFonts w:ascii="Symbol" w:hAnsi="Symbol" w:hint="default"/>
      </w:rPr>
    </w:lvl>
    <w:lvl w:ilvl="1" w:tplc="55AAB7B0">
      <w:start w:val="2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240FD"/>
    <w:multiLevelType w:val="hybridMultilevel"/>
    <w:tmpl w:val="B458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56A59"/>
    <w:multiLevelType w:val="hybridMultilevel"/>
    <w:tmpl w:val="352C5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025C1"/>
    <w:multiLevelType w:val="hybridMultilevel"/>
    <w:tmpl w:val="FDF06C3E"/>
    <w:lvl w:ilvl="0" w:tplc="46E8A6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E4F32"/>
    <w:multiLevelType w:val="hybridMultilevel"/>
    <w:tmpl w:val="9866F8AC"/>
    <w:lvl w:ilvl="0" w:tplc="375E602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741FDC"/>
    <w:multiLevelType w:val="hybridMultilevel"/>
    <w:tmpl w:val="79E015DA"/>
    <w:lvl w:ilvl="0" w:tplc="375E6022">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990C1B"/>
    <w:multiLevelType w:val="hybridMultilevel"/>
    <w:tmpl w:val="1B26F6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7DC13D0"/>
    <w:multiLevelType w:val="hybridMultilevel"/>
    <w:tmpl w:val="91FCF866"/>
    <w:lvl w:ilvl="0" w:tplc="7E9218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26D42"/>
    <w:multiLevelType w:val="hybridMultilevel"/>
    <w:tmpl w:val="65863438"/>
    <w:lvl w:ilvl="0" w:tplc="2E5E4166">
      <w:start w:val="1"/>
      <w:numFmt w:val="decimal"/>
      <w:lvlText w:val="%1."/>
      <w:lvlJc w:val="left"/>
      <w:pPr>
        <w:ind w:left="935" w:hanging="356"/>
      </w:pPr>
      <w:rPr>
        <w:rFonts w:ascii="Arial" w:eastAsia="Arial" w:hAnsi="Arial" w:cs="Arial" w:hint="default"/>
        <w:b/>
        <w:spacing w:val="-1"/>
        <w:w w:val="99"/>
        <w:sz w:val="20"/>
        <w:szCs w:val="20"/>
      </w:rPr>
    </w:lvl>
    <w:lvl w:ilvl="1" w:tplc="9D8EEC2A">
      <w:start w:val="1"/>
      <w:numFmt w:val="upperLetter"/>
      <w:lvlText w:val="%2."/>
      <w:lvlJc w:val="left"/>
      <w:pPr>
        <w:ind w:left="1302" w:hanging="360"/>
      </w:pPr>
      <w:rPr>
        <w:rFonts w:asciiTheme="minorHAnsi" w:hAnsiTheme="minorHAnsi" w:cstheme="minorHAnsi" w:hint="default"/>
        <w:spacing w:val="-1"/>
        <w:w w:val="99"/>
        <w:sz w:val="22"/>
        <w:szCs w:val="22"/>
      </w:rPr>
    </w:lvl>
    <w:lvl w:ilvl="2" w:tplc="437E8700">
      <w:start w:val="1"/>
      <w:numFmt w:val="lowerRoman"/>
      <w:lvlText w:val="%3."/>
      <w:lvlJc w:val="left"/>
      <w:pPr>
        <w:ind w:left="2021" w:hanging="281"/>
      </w:pPr>
      <w:rPr>
        <w:rFonts w:ascii="Arial" w:eastAsia="Arial" w:hAnsi="Arial" w:cs="Arial" w:hint="default"/>
        <w:spacing w:val="-2"/>
        <w:w w:val="99"/>
        <w:sz w:val="20"/>
        <w:szCs w:val="20"/>
      </w:rPr>
    </w:lvl>
    <w:lvl w:ilvl="3" w:tplc="A340404C">
      <w:numFmt w:val="bullet"/>
      <w:lvlText w:val="•"/>
      <w:lvlJc w:val="left"/>
      <w:pPr>
        <w:ind w:left="3087" w:hanging="281"/>
      </w:pPr>
      <w:rPr>
        <w:rFonts w:hint="default"/>
      </w:rPr>
    </w:lvl>
    <w:lvl w:ilvl="4" w:tplc="FD02CC3C">
      <w:numFmt w:val="bullet"/>
      <w:lvlText w:val="•"/>
      <w:lvlJc w:val="left"/>
      <w:pPr>
        <w:ind w:left="4145" w:hanging="281"/>
      </w:pPr>
      <w:rPr>
        <w:rFonts w:hint="default"/>
      </w:rPr>
    </w:lvl>
    <w:lvl w:ilvl="5" w:tplc="9E52248C">
      <w:numFmt w:val="bullet"/>
      <w:lvlText w:val="•"/>
      <w:lvlJc w:val="left"/>
      <w:pPr>
        <w:ind w:left="5202" w:hanging="281"/>
      </w:pPr>
      <w:rPr>
        <w:rFonts w:hint="default"/>
      </w:rPr>
    </w:lvl>
    <w:lvl w:ilvl="6" w:tplc="8AF209CC">
      <w:numFmt w:val="bullet"/>
      <w:lvlText w:val="•"/>
      <w:lvlJc w:val="left"/>
      <w:pPr>
        <w:ind w:left="6260" w:hanging="281"/>
      </w:pPr>
      <w:rPr>
        <w:rFonts w:hint="default"/>
      </w:rPr>
    </w:lvl>
    <w:lvl w:ilvl="7" w:tplc="412A3BBC">
      <w:numFmt w:val="bullet"/>
      <w:lvlText w:val="•"/>
      <w:lvlJc w:val="left"/>
      <w:pPr>
        <w:ind w:left="7317" w:hanging="281"/>
      </w:pPr>
      <w:rPr>
        <w:rFonts w:hint="default"/>
      </w:rPr>
    </w:lvl>
    <w:lvl w:ilvl="8" w:tplc="11509E1E">
      <w:numFmt w:val="bullet"/>
      <w:lvlText w:val="•"/>
      <w:lvlJc w:val="left"/>
      <w:pPr>
        <w:ind w:left="8375" w:hanging="281"/>
      </w:pPr>
      <w:rPr>
        <w:rFonts w:hint="default"/>
      </w:rPr>
    </w:lvl>
  </w:abstractNum>
  <w:abstractNum w:abstractNumId="22" w15:restartNumberingAfterBreak="0">
    <w:nsid w:val="54366BD7"/>
    <w:multiLevelType w:val="hybridMultilevel"/>
    <w:tmpl w:val="D32AA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373275"/>
    <w:multiLevelType w:val="hybridMultilevel"/>
    <w:tmpl w:val="F328EED6"/>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64C6A9D"/>
    <w:multiLevelType w:val="hybridMultilevel"/>
    <w:tmpl w:val="B01473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4721E1"/>
    <w:multiLevelType w:val="hybridMultilevel"/>
    <w:tmpl w:val="ACACC3AC"/>
    <w:lvl w:ilvl="0" w:tplc="88F808E0">
      <w:start w:val="5"/>
      <w:numFmt w:val="bullet"/>
      <w:lvlText w:val="-"/>
      <w:lvlJc w:val="left"/>
      <w:pPr>
        <w:ind w:left="1080" w:hanging="360"/>
      </w:pPr>
      <w:rPr>
        <w:rFonts w:ascii="Calibri" w:eastAsiaTheme="minorHAnsi" w:hAnsi="Calibri" w:cs="Calibri"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2AA70E6"/>
    <w:multiLevelType w:val="hybridMultilevel"/>
    <w:tmpl w:val="DD84BC02"/>
    <w:lvl w:ilvl="0" w:tplc="375E60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706F1"/>
    <w:multiLevelType w:val="hybridMultilevel"/>
    <w:tmpl w:val="008E9A9E"/>
    <w:lvl w:ilvl="0" w:tplc="AC5A6C2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C7FCC"/>
    <w:multiLevelType w:val="hybridMultilevel"/>
    <w:tmpl w:val="BEFA1A18"/>
    <w:lvl w:ilvl="0" w:tplc="3A647784">
      <w:start w:val="1"/>
      <w:numFmt w:val="decimal"/>
      <w:lvlText w:val="%1."/>
      <w:lvlJc w:val="left"/>
      <w:pPr>
        <w:ind w:left="720" w:hanging="360"/>
      </w:pPr>
      <w:rPr>
        <w:rFonts w:hint="default"/>
        <w:color w:val="auto"/>
        <w:sz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FE3E90"/>
    <w:multiLevelType w:val="multilevel"/>
    <w:tmpl w:val="CA48CA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AE0FD8"/>
    <w:multiLevelType w:val="hybridMultilevel"/>
    <w:tmpl w:val="0AC4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156D4"/>
    <w:multiLevelType w:val="hybridMultilevel"/>
    <w:tmpl w:val="A3A2061C"/>
    <w:lvl w:ilvl="0" w:tplc="AC5A6C20">
      <w:start w:val="1"/>
      <w:numFmt w:val="decimal"/>
      <w:lvlText w:val="%1."/>
      <w:lvlJc w:val="left"/>
      <w:pPr>
        <w:ind w:left="720" w:hanging="360"/>
      </w:pPr>
      <w:rPr>
        <w:rFonts w:asciiTheme="minorHAnsi" w:eastAsiaTheme="minorHAnsi" w:hAnsiTheme="minorHAnsi" w:cstheme="minorBidi"/>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28C40C3"/>
    <w:multiLevelType w:val="hybridMultilevel"/>
    <w:tmpl w:val="8EFAA7FC"/>
    <w:lvl w:ilvl="0" w:tplc="375E60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167C4"/>
    <w:multiLevelType w:val="hybridMultilevel"/>
    <w:tmpl w:val="3B546B4E"/>
    <w:lvl w:ilvl="0" w:tplc="04090001">
      <w:start w:val="1"/>
      <w:numFmt w:val="bullet"/>
      <w:lvlText w:val=""/>
      <w:lvlJc w:val="left"/>
      <w:pPr>
        <w:ind w:left="720" w:hanging="360"/>
      </w:pPr>
      <w:rPr>
        <w:rFonts w:ascii="Symbol" w:hAnsi="Symbol" w:hint="default"/>
      </w:rPr>
    </w:lvl>
    <w:lvl w:ilvl="1" w:tplc="21A41840">
      <w:start w:val="2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0755F"/>
    <w:multiLevelType w:val="multilevel"/>
    <w:tmpl w:val="C450D63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B55E69"/>
    <w:multiLevelType w:val="hybridMultilevel"/>
    <w:tmpl w:val="63982F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D7838"/>
    <w:multiLevelType w:val="hybridMultilevel"/>
    <w:tmpl w:val="ADC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955DF"/>
    <w:multiLevelType w:val="hybridMultilevel"/>
    <w:tmpl w:val="C69A904A"/>
    <w:lvl w:ilvl="0" w:tplc="375E6022">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6"/>
  </w:num>
  <w:num w:numId="4">
    <w:abstractNumId w:val="19"/>
  </w:num>
  <w:num w:numId="5">
    <w:abstractNumId w:val="9"/>
  </w:num>
  <w:num w:numId="6">
    <w:abstractNumId w:val="10"/>
  </w:num>
  <w:num w:numId="7">
    <w:abstractNumId w:val="31"/>
  </w:num>
  <w:num w:numId="8">
    <w:abstractNumId w:val="0"/>
  </w:num>
  <w:num w:numId="9">
    <w:abstractNumId w:val="7"/>
  </w:num>
  <w:num w:numId="10">
    <w:abstractNumId w:val="27"/>
  </w:num>
  <w:num w:numId="11">
    <w:abstractNumId w:val="5"/>
  </w:num>
  <w:num w:numId="12">
    <w:abstractNumId w:val="22"/>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34"/>
  </w:num>
  <w:num w:numId="17">
    <w:abstractNumId w:val="26"/>
  </w:num>
  <w:num w:numId="18">
    <w:abstractNumId w:val="1"/>
  </w:num>
  <w:num w:numId="19">
    <w:abstractNumId w:val="2"/>
  </w:num>
  <w:num w:numId="20">
    <w:abstractNumId w:val="37"/>
  </w:num>
  <w:num w:numId="21">
    <w:abstractNumId w:val="32"/>
  </w:num>
  <w:num w:numId="22">
    <w:abstractNumId w:val="18"/>
  </w:num>
  <w:num w:numId="23">
    <w:abstractNumId w:val="17"/>
  </w:num>
  <w:num w:numId="24">
    <w:abstractNumId w:val="25"/>
  </w:num>
  <w:num w:numId="25">
    <w:abstractNumId w:val="29"/>
  </w:num>
  <w:num w:numId="26">
    <w:abstractNumId w:val="16"/>
  </w:num>
  <w:num w:numId="27">
    <w:abstractNumId w:val="11"/>
  </w:num>
  <w:num w:numId="28">
    <w:abstractNumId w:val="24"/>
  </w:num>
  <w:num w:numId="29">
    <w:abstractNumId w:val="13"/>
  </w:num>
  <w:num w:numId="30">
    <w:abstractNumId w:val="20"/>
  </w:num>
  <w:num w:numId="31">
    <w:abstractNumId w:val="3"/>
  </w:num>
  <w:num w:numId="32">
    <w:abstractNumId w:val="15"/>
  </w:num>
  <w:num w:numId="33">
    <w:abstractNumId w:val="4"/>
  </w:num>
  <w:num w:numId="34">
    <w:abstractNumId w:val="33"/>
  </w:num>
  <w:num w:numId="35">
    <w:abstractNumId w:val="8"/>
  </w:num>
  <w:num w:numId="36">
    <w:abstractNumId w:val="30"/>
  </w:num>
  <w:num w:numId="37">
    <w:abstractNumId w:val="36"/>
  </w:num>
  <w:num w:numId="38">
    <w:abstractNumId w:val="3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D9"/>
    <w:rsid w:val="00000340"/>
    <w:rsid w:val="00005B97"/>
    <w:rsid w:val="0004494B"/>
    <w:rsid w:val="0004592A"/>
    <w:rsid w:val="00053C09"/>
    <w:rsid w:val="00066DF6"/>
    <w:rsid w:val="00067F06"/>
    <w:rsid w:val="0007295D"/>
    <w:rsid w:val="000912F2"/>
    <w:rsid w:val="00095E24"/>
    <w:rsid w:val="000A57CD"/>
    <w:rsid w:val="000A6DAE"/>
    <w:rsid w:val="000C0323"/>
    <w:rsid w:val="000C2EBA"/>
    <w:rsid w:val="000C5CC3"/>
    <w:rsid w:val="000D1307"/>
    <w:rsid w:val="000D183B"/>
    <w:rsid w:val="000F0BCF"/>
    <w:rsid w:val="001035ED"/>
    <w:rsid w:val="00115C89"/>
    <w:rsid w:val="001224A0"/>
    <w:rsid w:val="00125170"/>
    <w:rsid w:val="00126AB1"/>
    <w:rsid w:val="00135230"/>
    <w:rsid w:val="00142C48"/>
    <w:rsid w:val="00142E28"/>
    <w:rsid w:val="00147EA6"/>
    <w:rsid w:val="00153329"/>
    <w:rsid w:val="00157274"/>
    <w:rsid w:val="00182B5F"/>
    <w:rsid w:val="00182C40"/>
    <w:rsid w:val="0018737C"/>
    <w:rsid w:val="001953D5"/>
    <w:rsid w:val="001A193B"/>
    <w:rsid w:val="001A524B"/>
    <w:rsid w:val="001B79FC"/>
    <w:rsid w:val="001F56AE"/>
    <w:rsid w:val="00207028"/>
    <w:rsid w:val="00222C78"/>
    <w:rsid w:val="00241295"/>
    <w:rsid w:val="00245712"/>
    <w:rsid w:val="002553D8"/>
    <w:rsid w:val="00263AC4"/>
    <w:rsid w:val="00274533"/>
    <w:rsid w:val="002815ED"/>
    <w:rsid w:val="00294DE2"/>
    <w:rsid w:val="002A525D"/>
    <w:rsid w:val="002A6437"/>
    <w:rsid w:val="002B419B"/>
    <w:rsid w:val="002B4F9B"/>
    <w:rsid w:val="002E1918"/>
    <w:rsid w:val="002F6D19"/>
    <w:rsid w:val="00324111"/>
    <w:rsid w:val="00335661"/>
    <w:rsid w:val="0034566E"/>
    <w:rsid w:val="0035074A"/>
    <w:rsid w:val="00351A27"/>
    <w:rsid w:val="00353F7E"/>
    <w:rsid w:val="00362595"/>
    <w:rsid w:val="00372CFC"/>
    <w:rsid w:val="00376B5C"/>
    <w:rsid w:val="003822FE"/>
    <w:rsid w:val="00396457"/>
    <w:rsid w:val="003973AB"/>
    <w:rsid w:val="003A521A"/>
    <w:rsid w:val="003C2351"/>
    <w:rsid w:val="003C2355"/>
    <w:rsid w:val="003C5462"/>
    <w:rsid w:val="003D63F9"/>
    <w:rsid w:val="003F21A0"/>
    <w:rsid w:val="0041632A"/>
    <w:rsid w:val="00420AA5"/>
    <w:rsid w:val="00446182"/>
    <w:rsid w:val="004549F1"/>
    <w:rsid w:val="00456558"/>
    <w:rsid w:val="00462638"/>
    <w:rsid w:val="00471825"/>
    <w:rsid w:val="00473F71"/>
    <w:rsid w:val="0049563C"/>
    <w:rsid w:val="0049669D"/>
    <w:rsid w:val="004B12C8"/>
    <w:rsid w:val="004C0635"/>
    <w:rsid w:val="004C1225"/>
    <w:rsid w:val="004C4820"/>
    <w:rsid w:val="004D06F5"/>
    <w:rsid w:val="004E5ECC"/>
    <w:rsid w:val="004F1EE5"/>
    <w:rsid w:val="005055DF"/>
    <w:rsid w:val="00511D3C"/>
    <w:rsid w:val="00514A9A"/>
    <w:rsid w:val="00520C24"/>
    <w:rsid w:val="00521271"/>
    <w:rsid w:val="005229EA"/>
    <w:rsid w:val="00527DDF"/>
    <w:rsid w:val="00574C7F"/>
    <w:rsid w:val="005C01E9"/>
    <w:rsid w:val="005C76BB"/>
    <w:rsid w:val="005E0C9A"/>
    <w:rsid w:val="005E306C"/>
    <w:rsid w:val="005E3850"/>
    <w:rsid w:val="005F4A9B"/>
    <w:rsid w:val="00623DA6"/>
    <w:rsid w:val="00637E2F"/>
    <w:rsid w:val="0064343B"/>
    <w:rsid w:val="006479FB"/>
    <w:rsid w:val="00676DA5"/>
    <w:rsid w:val="00687E66"/>
    <w:rsid w:val="006914B2"/>
    <w:rsid w:val="006B1691"/>
    <w:rsid w:val="006C1A38"/>
    <w:rsid w:val="006C5F49"/>
    <w:rsid w:val="006C76FD"/>
    <w:rsid w:val="006E05A5"/>
    <w:rsid w:val="006E5611"/>
    <w:rsid w:val="006F291C"/>
    <w:rsid w:val="006F4757"/>
    <w:rsid w:val="006F73C1"/>
    <w:rsid w:val="006F7800"/>
    <w:rsid w:val="00701A9E"/>
    <w:rsid w:val="00701B72"/>
    <w:rsid w:val="00707CC6"/>
    <w:rsid w:val="00714CB9"/>
    <w:rsid w:val="00717DD2"/>
    <w:rsid w:val="0072490B"/>
    <w:rsid w:val="00753DBC"/>
    <w:rsid w:val="007542C0"/>
    <w:rsid w:val="00760C74"/>
    <w:rsid w:val="00773D9F"/>
    <w:rsid w:val="0077500C"/>
    <w:rsid w:val="00775BD9"/>
    <w:rsid w:val="007877A3"/>
    <w:rsid w:val="007A1A53"/>
    <w:rsid w:val="007B1CDA"/>
    <w:rsid w:val="007B7399"/>
    <w:rsid w:val="007D5EDB"/>
    <w:rsid w:val="007E700D"/>
    <w:rsid w:val="008100BC"/>
    <w:rsid w:val="0081174B"/>
    <w:rsid w:val="00821310"/>
    <w:rsid w:val="008359BC"/>
    <w:rsid w:val="00842125"/>
    <w:rsid w:val="0084450D"/>
    <w:rsid w:val="00856294"/>
    <w:rsid w:val="00867D52"/>
    <w:rsid w:val="0087161E"/>
    <w:rsid w:val="008945B9"/>
    <w:rsid w:val="008B137E"/>
    <w:rsid w:val="008B65FE"/>
    <w:rsid w:val="008D5C0A"/>
    <w:rsid w:val="0091609A"/>
    <w:rsid w:val="009210E6"/>
    <w:rsid w:val="009234D0"/>
    <w:rsid w:val="00927871"/>
    <w:rsid w:val="00935674"/>
    <w:rsid w:val="00946E27"/>
    <w:rsid w:val="00957F28"/>
    <w:rsid w:val="0097051A"/>
    <w:rsid w:val="0099432D"/>
    <w:rsid w:val="009B3A31"/>
    <w:rsid w:val="009B4672"/>
    <w:rsid w:val="009E0309"/>
    <w:rsid w:val="009E2F4A"/>
    <w:rsid w:val="009E32F1"/>
    <w:rsid w:val="00A27AE3"/>
    <w:rsid w:val="00A35AB6"/>
    <w:rsid w:val="00A5082B"/>
    <w:rsid w:val="00A5501D"/>
    <w:rsid w:val="00A70C94"/>
    <w:rsid w:val="00A76500"/>
    <w:rsid w:val="00A81835"/>
    <w:rsid w:val="00A843E1"/>
    <w:rsid w:val="00A85E86"/>
    <w:rsid w:val="00A9653B"/>
    <w:rsid w:val="00A9739B"/>
    <w:rsid w:val="00AA7C6E"/>
    <w:rsid w:val="00AB0584"/>
    <w:rsid w:val="00AC1F28"/>
    <w:rsid w:val="00AC36B4"/>
    <w:rsid w:val="00AD5272"/>
    <w:rsid w:val="00AD764B"/>
    <w:rsid w:val="00AE1822"/>
    <w:rsid w:val="00AF029B"/>
    <w:rsid w:val="00B25175"/>
    <w:rsid w:val="00B36709"/>
    <w:rsid w:val="00B42925"/>
    <w:rsid w:val="00B71F45"/>
    <w:rsid w:val="00B76C1A"/>
    <w:rsid w:val="00B94703"/>
    <w:rsid w:val="00BA71FF"/>
    <w:rsid w:val="00BD2934"/>
    <w:rsid w:val="00BD2C20"/>
    <w:rsid w:val="00BF1E46"/>
    <w:rsid w:val="00BF5B2A"/>
    <w:rsid w:val="00C04C2F"/>
    <w:rsid w:val="00C10B02"/>
    <w:rsid w:val="00C40322"/>
    <w:rsid w:val="00C43901"/>
    <w:rsid w:val="00C505C3"/>
    <w:rsid w:val="00C71FE2"/>
    <w:rsid w:val="00C73C90"/>
    <w:rsid w:val="00C9193E"/>
    <w:rsid w:val="00CA17A0"/>
    <w:rsid w:val="00CA2812"/>
    <w:rsid w:val="00CA65CF"/>
    <w:rsid w:val="00CB2D2F"/>
    <w:rsid w:val="00CB6B99"/>
    <w:rsid w:val="00CC6E93"/>
    <w:rsid w:val="00D07EB0"/>
    <w:rsid w:val="00D14584"/>
    <w:rsid w:val="00D17F7B"/>
    <w:rsid w:val="00D45FE6"/>
    <w:rsid w:val="00D61D79"/>
    <w:rsid w:val="00D6566C"/>
    <w:rsid w:val="00D943D3"/>
    <w:rsid w:val="00DA4DD6"/>
    <w:rsid w:val="00DB2DB7"/>
    <w:rsid w:val="00DB4D7C"/>
    <w:rsid w:val="00DD1C21"/>
    <w:rsid w:val="00DD63CD"/>
    <w:rsid w:val="00DD65D8"/>
    <w:rsid w:val="00DD724E"/>
    <w:rsid w:val="00DE43B6"/>
    <w:rsid w:val="00DF3CDA"/>
    <w:rsid w:val="00E23604"/>
    <w:rsid w:val="00E266B9"/>
    <w:rsid w:val="00E320B1"/>
    <w:rsid w:val="00E32957"/>
    <w:rsid w:val="00E4474A"/>
    <w:rsid w:val="00E56700"/>
    <w:rsid w:val="00E63E28"/>
    <w:rsid w:val="00E640E5"/>
    <w:rsid w:val="00E76428"/>
    <w:rsid w:val="00E85592"/>
    <w:rsid w:val="00E87946"/>
    <w:rsid w:val="00EA2BC8"/>
    <w:rsid w:val="00EA3C61"/>
    <w:rsid w:val="00EA5AE5"/>
    <w:rsid w:val="00EB5111"/>
    <w:rsid w:val="00EC1896"/>
    <w:rsid w:val="00ED4074"/>
    <w:rsid w:val="00EE51F2"/>
    <w:rsid w:val="00EE6568"/>
    <w:rsid w:val="00F037F0"/>
    <w:rsid w:val="00F370D9"/>
    <w:rsid w:val="00F50868"/>
    <w:rsid w:val="00F53FE8"/>
    <w:rsid w:val="00F611C6"/>
    <w:rsid w:val="00F76C82"/>
    <w:rsid w:val="00F868D2"/>
    <w:rsid w:val="00F9420A"/>
    <w:rsid w:val="00F94C4A"/>
    <w:rsid w:val="00F97B56"/>
    <w:rsid w:val="00FA475C"/>
    <w:rsid w:val="00FA76BF"/>
    <w:rsid w:val="00FA7CD0"/>
    <w:rsid w:val="00FB70DE"/>
    <w:rsid w:val="00FC3F73"/>
    <w:rsid w:val="00FD5746"/>
    <w:rsid w:val="00FE1B8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A7BE1-7AD7-4D8F-8F85-9A42A84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1A"/>
  </w:style>
  <w:style w:type="paragraph" w:styleId="Heading1">
    <w:name w:val="heading 1"/>
    <w:basedOn w:val="Normal"/>
    <w:next w:val="Normal"/>
    <w:link w:val="Heading1Char"/>
    <w:uiPriority w:val="9"/>
    <w:qFormat/>
    <w:rsid w:val="00066DF6"/>
    <w:pPr>
      <w:keepNext/>
      <w:keepLines/>
      <w:spacing w:before="240" w:after="0" w:line="240" w:lineRule="auto"/>
      <w:outlineLvl w:val="0"/>
    </w:pPr>
    <w:rPr>
      <w:rFonts w:ascii="Lucida Bright" w:eastAsiaTheme="majorEastAsia" w:hAnsi="Lucida Bright"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70D9"/>
    <w:pPr>
      <w:tabs>
        <w:tab w:val="center" w:pos="4680"/>
        <w:tab w:val="right" w:pos="936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uiPriority w:val="99"/>
    <w:rsid w:val="00F370D9"/>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370D9"/>
    <w:rPr>
      <w:color w:val="0563C1" w:themeColor="hyperlink"/>
      <w:u w:val="single"/>
    </w:rPr>
  </w:style>
  <w:style w:type="character" w:styleId="CommentReference">
    <w:name w:val="annotation reference"/>
    <w:basedOn w:val="DefaultParagraphFont"/>
    <w:uiPriority w:val="99"/>
    <w:semiHidden/>
    <w:unhideWhenUsed/>
    <w:rsid w:val="00C10B02"/>
    <w:rPr>
      <w:sz w:val="16"/>
      <w:szCs w:val="16"/>
    </w:rPr>
  </w:style>
  <w:style w:type="paragraph" w:styleId="CommentText">
    <w:name w:val="annotation text"/>
    <w:basedOn w:val="Normal"/>
    <w:link w:val="CommentTextChar"/>
    <w:uiPriority w:val="99"/>
    <w:unhideWhenUsed/>
    <w:rsid w:val="00C10B02"/>
    <w:pPr>
      <w:spacing w:line="240" w:lineRule="auto"/>
    </w:pPr>
    <w:rPr>
      <w:sz w:val="20"/>
      <w:szCs w:val="20"/>
    </w:rPr>
  </w:style>
  <w:style w:type="character" w:customStyle="1" w:styleId="CommentTextChar">
    <w:name w:val="Comment Text Char"/>
    <w:basedOn w:val="DefaultParagraphFont"/>
    <w:link w:val="CommentText"/>
    <w:uiPriority w:val="99"/>
    <w:rsid w:val="00C10B02"/>
    <w:rPr>
      <w:sz w:val="20"/>
      <w:szCs w:val="20"/>
    </w:rPr>
  </w:style>
  <w:style w:type="paragraph" w:styleId="CommentSubject">
    <w:name w:val="annotation subject"/>
    <w:basedOn w:val="CommentText"/>
    <w:next w:val="CommentText"/>
    <w:link w:val="CommentSubjectChar"/>
    <w:uiPriority w:val="99"/>
    <w:semiHidden/>
    <w:unhideWhenUsed/>
    <w:rsid w:val="00C10B02"/>
    <w:rPr>
      <w:b/>
      <w:bCs/>
    </w:rPr>
  </w:style>
  <w:style w:type="character" w:customStyle="1" w:styleId="CommentSubjectChar">
    <w:name w:val="Comment Subject Char"/>
    <w:basedOn w:val="CommentTextChar"/>
    <w:link w:val="CommentSubject"/>
    <w:uiPriority w:val="99"/>
    <w:semiHidden/>
    <w:rsid w:val="00C10B02"/>
    <w:rPr>
      <w:b/>
      <w:bCs/>
      <w:sz w:val="20"/>
      <w:szCs w:val="20"/>
    </w:rPr>
  </w:style>
  <w:style w:type="paragraph" w:styleId="BalloonText">
    <w:name w:val="Balloon Text"/>
    <w:basedOn w:val="Normal"/>
    <w:link w:val="BalloonTextChar"/>
    <w:uiPriority w:val="99"/>
    <w:semiHidden/>
    <w:unhideWhenUsed/>
    <w:rsid w:val="00C1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B02"/>
    <w:rPr>
      <w:rFonts w:ascii="Segoe UI" w:hAnsi="Segoe UI" w:cs="Segoe UI"/>
      <w:sz w:val="18"/>
      <w:szCs w:val="18"/>
    </w:rPr>
  </w:style>
  <w:style w:type="paragraph" w:styleId="ListParagraph">
    <w:name w:val="List Paragraph"/>
    <w:basedOn w:val="Normal"/>
    <w:uiPriority w:val="34"/>
    <w:qFormat/>
    <w:rsid w:val="00C10B02"/>
    <w:pPr>
      <w:ind w:left="720"/>
      <w:contextualSpacing/>
    </w:pPr>
  </w:style>
  <w:style w:type="paragraph" w:styleId="Header">
    <w:name w:val="header"/>
    <w:basedOn w:val="Normal"/>
    <w:link w:val="HeaderChar"/>
    <w:uiPriority w:val="99"/>
    <w:unhideWhenUsed/>
    <w:rsid w:val="00921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E6"/>
  </w:style>
  <w:style w:type="paragraph" w:styleId="Revision">
    <w:name w:val="Revision"/>
    <w:hidden/>
    <w:uiPriority w:val="99"/>
    <w:semiHidden/>
    <w:rsid w:val="002A6437"/>
    <w:pPr>
      <w:spacing w:after="0" w:line="240" w:lineRule="auto"/>
    </w:pPr>
  </w:style>
  <w:style w:type="character" w:customStyle="1" w:styleId="Heading1Char">
    <w:name w:val="Heading 1 Char"/>
    <w:basedOn w:val="DefaultParagraphFont"/>
    <w:link w:val="Heading1"/>
    <w:uiPriority w:val="9"/>
    <w:rsid w:val="00066DF6"/>
    <w:rPr>
      <w:rFonts w:ascii="Lucida Bright" w:eastAsiaTheme="majorEastAsia" w:hAnsi="Lucida Bright" w:cstheme="majorBidi"/>
      <w:b/>
      <w:color w:val="000000" w:themeColor="text1"/>
      <w:sz w:val="32"/>
      <w:szCs w:val="32"/>
    </w:rPr>
  </w:style>
  <w:style w:type="character" w:styleId="FollowedHyperlink">
    <w:name w:val="FollowedHyperlink"/>
    <w:basedOn w:val="DefaultParagraphFont"/>
    <w:uiPriority w:val="99"/>
    <w:semiHidden/>
    <w:unhideWhenUsed/>
    <w:rsid w:val="000F0BCF"/>
    <w:rPr>
      <w:color w:val="954F72" w:themeColor="followedHyperlink"/>
      <w:u w:val="single"/>
    </w:rPr>
  </w:style>
  <w:style w:type="character" w:customStyle="1" w:styleId="UnresolvedMention1">
    <w:name w:val="Unresolved Mention1"/>
    <w:basedOn w:val="DefaultParagraphFont"/>
    <w:uiPriority w:val="99"/>
    <w:semiHidden/>
    <w:unhideWhenUsed/>
    <w:rsid w:val="000F0BCF"/>
    <w:rPr>
      <w:color w:val="605E5C"/>
      <w:shd w:val="clear" w:color="auto" w:fill="E1DFDD"/>
    </w:rPr>
  </w:style>
  <w:style w:type="paragraph" w:styleId="NoSpacing">
    <w:name w:val="No Spacing"/>
    <w:uiPriority w:val="1"/>
    <w:qFormat/>
    <w:rsid w:val="000D1307"/>
    <w:pPr>
      <w:spacing w:after="0" w:line="240" w:lineRule="auto"/>
    </w:pPr>
  </w:style>
  <w:style w:type="character" w:customStyle="1" w:styleId="UnresolvedMention2">
    <w:name w:val="Unresolved Mention2"/>
    <w:basedOn w:val="DefaultParagraphFont"/>
    <w:uiPriority w:val="99"/>
    <w:semiHidden/>
    <w:unhideWhenUsed/>
    <w:rsid w:val="0095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48110">
      <w:bodyDiv w:val="1"/>
      <w:marLeft w:val="0"/>
      <w:marRight w:val="0"/>
      <w:marTop w:val="0"/>
      <w:marBottom w:val="0"/>
      <w:divBdr>
        <w:top w:val="none" w:sz="0" w:space="0" w:color="auto"/>
        <w:left w:val="none" w:sz="0" w:space="0" w:color="auto"/>
        <w:bottom w:val="none" w:sz="0" w:space="0" w:color="auto"/>
        <w:right w:val="none" w:sz="0" w:space="0" w:color="auto"/>
      </w:divBdr>
    </w:div>
    <w:div w:id="13091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natsiavu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ra.ngprocurement@nunantsiavu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unatsiavut.com/government/government-legisl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in.gilbride@nunatsiavut.com" TargetMode="External"/><Relationship Id="rId5" Type="http://schemas.openxmlformats.org/officeDocument/2006/relationships/styles" Target="styles.xml"/><Relationship Id="rId15" Type="http://schemas.openxmlformats.org/officeDocument/2006/relationships/hyperlink" Target="mailto:infra.ngprocurement@nunantsiavut.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lin.gilbride@nunatsiav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79A138C9E444EA4B6586F36DB9BE3" ma:contentTypeVersion="6" ma:contentTypeDescription="Create a new document." ma:contentTypeScope="" ma:versionID="085bdbe4a2e8e3eed140b901ad13d8f4">
  <xsd:schema xmlns:xsd="http://www.w3.org/2001/XMLSchema" xmlns:xs="http://www.w3.org/2001/XMLSchema" xmlns:p="http://schemas.microsoft.com/office/2006/metadata/properties" xmlns:ns3="d5898cfe-e64d-4db8-b74c-829979b2b303" targetNamespace="http://schemas.microsoft.com/office/2006/metadata/properties" ma:root="true" ma:fieldsID="fe7f6270ef607c6a32f3ab021ad19b58" ns3:_="">
    <xsd:import namespace="d5898cfe-e64d-4db8-b74c-829979b2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98cfe-e64d-4db8-b74c-829979b2b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0165C-634A-4232-9089-E521D9304712}">
  <ds:schemaRefs>
    <ds:schemaRef ds:uri="http://schemas.microsoft.com/sharepoint/v3/contenttype/forms"/>
  </ds:schemaRefs>
</ds:datastoreItem>
</file>

<file path=customXml/itemProps2.xml><?xml version="1.0" encoding="utf-8"?>
<ds:datastoreItem xmlns:ds="http://schemas.openxmlformats.org/officeDocument/2006/customXml" ds:itemID="{B46D33D6-C8ED-4CED-9C60-A0EB3ABC9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96CB8-0D36-477C-B4F7-D2B26647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98cfe-e64d-4db8-b74c-829979b2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Gilbride</dc:creator>
  <cp:keywords/>
  <dc:description/>
  <cp:lastModifiedBy>Janice Goudie</cp:lastModifiedBy>
  <cp:revision>2</cp:revision>
  <cp:lastPrinted>2021-08-10T12:44:00Z</cp:lastPrinted>
  <dcterms:created xsi:type="dcterms:W3CDTF">2023-10-23T13:12:00Z</dcterms:created>
  <dcterms:modified xsi:type="dcterms:W3CDTF">2023-10-23T13:12:00Z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0x010100E6279A138C9E444EA4B6586F36DB9BE3</vt:lpwstr>
  </property>
</Properties>
</file>