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88" w:rsidRPr="006C2F38" w:rsidRDefault="00751088" w:rsidP="0075108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C2F38">
        <w:rPr>
          <w:b/>
          <w:sz w:val="26"/>
          <w:szCs w:val="26"/>
        </w:rPr>
        <w:t>Department of Education and Economic Development</w:t>
      </w:r>
      <w:r w:rsidRPr="006C2F38">
        <w:rPr>
          <w:b/>
          <w:sz w:val="26"/>
          <w:szCs w:val="26"/>
        </w:rPr>
        <w:br/>
        <w:t>Economic Development Division</w:t>
      </w:r>
    </w:p>
    <w:p w:rsidR="00751088" w:rsidRPr="006C2F38" w:rsidRDefault="00751088" w:rsidP="00751088">
      <w:pPr>
        <w:jc w:val="center"/>
        <w:rPr>
          <w:b/>
          <w:sz w:val="26"/>
          <w:szCs w:val="26"/>
        </w:rPr>
      </w:pPr>
      <w:r w:rsidRPr="006C2F38">
        <w:rPr>
          <w:b/>
          <w:sz w:val="26"/>
          <w:szCs w:val="26"/>
        </w:rPr>
        <w:t xml:space="preserve">Ministerial Statement, </w:t>
      </w:r>
      <w:r w:rsidR="00420893">
        <w:rPr>
          <w:b/>
          <w:sz w:val="26"/>
          <w:szCs w:val="26"/>
        </w:rPr>
        <w:t>Tom Evans</w:t>
      </w:r>
      <w:r w:rsidRPr="006C2F38">
        <w:rPr>
          <w:b/>
          <w:sz w:val="26"/>
          <w:szCs w:val="26"/>
        </w:rPr>
        <w:br/>
      </w:r>
      <w:r w:rsidR="00783281">
        <w:rPr>
          <w:b/>
          <w:sz w:val="26"/>
          <w:szCs w:val="26"/>
        </w:rPr>
        <w:t>June</w:t>
      </w:r>
      <w:r w:rsidR="00420893">
        <w:rPr>
          <w:b/>
          <w:sz w:val="26"/>
          <w:szCs w:val="26"/>
        </w:rPr>
        <w:t xml:space="preserve"> 2025</w:t>
      </w:r>
    </w:p>
    <w:p w:rsidR="00787BF0" w:rsidRPr="00787BF0" w:rsidRDefault="00EB7013" w:rsidP="00907C48">
      <w:pPr>
        <w:rPr>
          <w:b/>
          <w:sz w:val="26"/>
          <w:szCs w:val="26"/>
        </w:rPr>
      </w:pPr>
      <w:r>
        <w:rPr>
          <w:b/>
          <w:sz w:val="26"/>
          <w:szCs w:val="26"/>
        </w:rPr>
        <w:t>As a reminder, o</w:t>
      </w:r>
      <w:r w:rsidR="00787BF0" w:rsidRPr="00787BF0">
        <w:rPr>
          <w:b/>
          <w:sz w:val="26"/>
          <w:szCs w:val="26"/>
        </w:rPr>
        <w:t xml:space="preserve">ur annual plan for the Division focuses on business development, community development, </w:t>
      </w:r>
      <w:r w:rsidR="00E64D9D">
        <w:rPr>
          <w:b/>
          <w:sz w:val="26"/>
          <w:szCs w:val="26"/>
        </w:rPr>
        <w:t>policy, data collection</w:t>
      </w:r>
      <w:r w:rsidR="00787BF0" w:rsidRPr="00787BF0">
        <w:rPr>
          <w:b/>
          <w:sz w:val="26"/>
          <w:szCs w:val="26"/>
        </w:rPr>
        <w:t xml:space="preserve"> and</w:t>
      </w:r>
      <w:r w:rsidR="00787BF0">
        <w:rPr>
          <w:b/>
          <w:sz w:val="26"/>
          <w:szCs w:val="26"/>
        </w:rPr>
        <w:t xml:space="preserve"> offering</w:t>
      </w:r>
      <w:r w:rsidR="00787BF0" w:rsidRPr="00787BF0">
        <w:rPr>
          <w:b/>
          <w:sz w:val="26"/>
          <w:szCs w:val="26"/>
        </w:rPr>
        <w:t xml:space="preserve"> supports. </w:t>
      </w:r>
    </w:p>
    <w:p w:rsidR="002460EC" w:rsidRPr="00375A2E" w:rsidRDefault="002460EC" w:rsidP="008B508B">
      <w:pPr>
        <w:rPr>
          <w:b/>
          <w:sz w:val="26"/>
          <w:szCs w:val="26"/>
          <w:u w:val="single"/>
        </w:rPr>
      </w:pPr>
      <w:r w:rsidRPr="00375A2E">
        <w:rPr>
          <w:b/>
          <w:sz w:val="26"/>
          <w:szCs w:val="26"/>
          <w:u w:val="single"/>
        </w:rPr>
        <w:t>Business</w:t>
      </w:r>
      <w:r w:rsidR="00E64D9D">
        <w:rPr>
          <w:b/>
          <w:sz w:val="26"/>
          <w:szCs w:val="26"/>
          <w:u w:val="single"/>
        </w:rPr>
        <w:t xml:space="preserve"> Development</w:t>
      </w:r>
    </w:p>
    <w:p w:rsidR="005F74F7" w:rsidRDefault="005F74F7" w:rsidP="00F2323C">
      <w:pPr>
        <w:rPr>
          <w:sz w:val="26"/>
          <w:szCs w:val="26"/>
          <w:lang w:val="en-CA"/>
        </w:rPr>
      </w:pPr>
      <w:r>
        <w:rPr>
          <w:sz w:val="26"/>
          <w:szCs w:val="26"/>
        </w:rPr>
        <w:t>As of</w:t>
      </w:r>
      <w:r w:rsidR="005751AC">
        <w:rPr>
          <w:sz w:val="26"/>
          <w:szCs w:val="26"/>
        </w:rPr>
        <w:t xml:space="preserve"> mid-May</w:t>
      </w:r>
      <w:r w:rsidR="0048484F">
        <w:rPr>
          <w:sz w:val="26"/>
          <w:szCs w:val="26"/>
        </w:rPr>
        <w:t xml:space="preserve">, </w:t>
      </w:r>
      <w:r>
        <w:rPr>
          <w:sz w:val="26"/>
          <w:szCs w:val="26"/>
          <w:lang w:val="en-CA"/>
        </w:rPr>
        <w:t xml:space="preserve">our </w:t>
      </w:r>
      <w:r w:rsidR="00F2323C" w:rsidRPr="00F2323C">
        <w:rPr>
          <w:sz w:val="26"/>
          <w:szCs w:val="26"/>
          <w:lang w:val="en-CA"/>
        </w:rPr>
        <w:t>Inuit Business Registry</w:t>
      </w:r>
      <w:r>
        <w:rPr>
          <w:sz w:val="26"/>
          <w:szCs w:val="26"/>
          <w:lang w:val="en-CA"/>
        </w:rPr>
        <w:t xml:space="preserve"> has 264 certified businesses</w:t>
      </w:r>
      <w:r w:rsidR="002E2D7E">
        <w:rPr>
          <w:sz w:val="26"/>
          <w:szCs w:val="26"/>
          <w:lang w:val="en-CA"/>
        </w:rPr>
        <w:t xml:space="preserve">. </w:t>
      </w:r>
    </w:p>
    <w:p w:rsidR="00F2323C" w:rsidRDefault="002A3FEA" w:rsidP="00F2323C">
      <w:pPr>
        <w:rPr>
          <w:sz w:val="26"/>
          <w:szCs w:val="26"/>
          <w:lang w:val="en-CA"/>
        </w:rPr>
      </w:pPr>
      <w:r w:rsidRPr="002A3FEA">
        <w:rPr>
          <w:sz w:val="26"/>
          <w:szCs w:val="26"/>
        </w:rPr>
        <w:t xml:space="preserve">Regarding procurement, </w:t>
      </w:r>
      <w:r w:rsidR="005F74F7">
        <w:rPr>
          <w:sz w:val="26"/>
          <w:szCs w:val="26"/>
        </w:rPr>
        <w:t xml:space="preserve">sixteen </w:t>
      </w:r>
      <w:r w:rsidRPr="002A3FEA">
        <w:rPr>
          <w:sz w:val="26"/>
          <w:szCs w:val="26"/>
        </w:rPr>
        <w:t>(1</w:t>
      </w:r>
      <w:r w:rsidR="005F74F7">
        <w:rPr>
          <w:sz w:val="26"/>
          <w:szCs w:val="26"/>
        </w:rPr>
        <w:t>6</w:t>
      </w:r>
      <w:r w:rsidRPr="002A3FEA">
        <w:rPr>
          <w:sz w:val="26"/>
          <w:szCs w:val="26"/>
        </w:rPr>
        <w:t>) package</w:t>
      </w:r>
      <w:r w:rsidR="005F74F7">
        <w:rPr>
          <w:sz w:val="26"/>
          <w:szCs w:val="26"/>
        </w:rPr>
        <w:t>s</w:t>
      </w:r>
      <w:r w:rsidRPr="002A3FEA">
        <w:rPr>
          <w:sz w:val="26"/>
          <w:szCs w:val="26"/>
        </w:rPr>
        <w:t xml:space="preserve"> w</w:t>
      </w:r>
      <w:r w:rsidR="005F74F7">
        <w:rPr>
          <w:sz w:val="26"/>
          <w:szCs w:val="26"/>
        </w:rPr>
        <w:t>ere</w:t>
      </w:r>
      <w:r w:rsidRPr="002A3FEA">
        <w:rPr>
          <w:sz w:val="26"/>
          <w:szCs w:val="26"/>
        </w:rPr>
        <w:t xml:space="preserve"> received from Vale with our Division </w:t>
      </w:r>
      <w:r w:rsidR="005F74F7">
        <w:rPr>
          <w:sz w:val="26"/>
          <w:szCs w:val="26"/>
        </w:rPr>
        <w:t>nominating forty-four (44) Inuit businesses and six</w:t>
      </w:r>
      <w:r w:rsidRPr="002A3FEA">
        <w:rPr>
          <w:sz w:val="26"/>
          <w:szCs w:val="26"/>
        </w:rPr>
        <w:t xml:space="preserve"> (</w:t>
      </w:r>
      <w:r w:rsidR="005F74F7">
        <w:rPr>
          <w:sz w:val="26"/>
          <w:szCs w:val="26"/>
        </w:rPr>
        <w:t>6</w:t>
      </w:r>
      <w:r w:rsidRPr="002A3FEA">
        <w:rPr>
          <w:sz w:val="26"/>
          <w:szCs w:val="26"/>
        </w:rPr>
        <w:t>) QBE nomination</w:t>
      </w:r>
      <w:r w:rsidR="005F74F7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0B2419" w:rsidRPr="00B420C8" w:rsidRDefault="0048484F" w:rsidP="008B508B">
      <w:pPr>
        <w:rPr>
          <w:sz w:val="26"/>
          <w:szCs w:val="26"/>
        </w:rPr>
      </w:pPr>
      <w:r w:rsidRPr="00B420C8">
        <w:rPr>
          <w:sz w:val="26"/>
          <w:szCs w:val="26"/>
        </w:rPr>
        <w:t>There are a total of 1</w:t>
      </w:r>
      <w:r w:rsidR="00B420C8" w:rsidRPr="00B420C8">
        <w:rPr>
          <w:sz w:val="26"/>
          <w:szCs w:val="26"/>
        </w:rPr>
        <w:t>9</w:t>
      </w:r>
      <w:r w:rsidR="00F12F73" w:rsidRPr="00B420C8">
        <w:rPr>
          <w:sz w:val="26"/>
          <w:szCs w:val="26"/>
        </w:rPr>
        <w:t xml:space="preserve"> </w:t>
      </w:r>
      <w:r w:rsidR="00E9118F" w:rsidRPr="00B420C8">
        <w:rPr>
          <w:sz w:val="26"/>
          <w:szCs w:val="26"/>
        </w:rPr>
        <w:t xml:space="preserve">business </w:t>
      </w:r>
      <w:r w:rsidR="009F16BF" w:rsidRPr="00B420C8">
        <w:rPr>
          <w:sz w:val="26"/>
          <w:szCs w:val="26"/>
        </w:rPr>
        <w:t>c</w:t>
      </w:r>
      <w:r w:rsidR="00F12F73" w:rsidRPr="00B420C8">
        <w:rPr>
          <w:sz w:val="26"/>
          <w:szCs w:val="26"/>
        </w:rPr>
        <w:t xml:space="preserve">lients: </w:t>
      </w:r>
      <w:r w:rsidR="00B420C8" w:rsidRPr="00B420C8">
        <w:rPr>
          <w:sz w:val="26"/>
          <w:szCs w:val="26"/>
        </w:rPr>
        <w:t>9</w:t>
      </w:r>
      <w:r w:rsidR="00EE5AC3" w:rsidRPr="00B420C8">
        <w:rPr>
          <w:sz w:val="26"/>
          <w:szCs w:val="26"/>
        </w:rPr>
        <w:t xml:space="preserve"> </w:t>
      </w:r>
      <w:r w:rsidR="00BF16B3" w:rsidRPr="00B420C8">
        <w:rPr>
          <w:sz w:val="26"/>
          <w:szCs w:val="26"/>
        </w:rPr>
        <w:t xml:space="preserve">in </w:t>
      </w:r>
      <w:r w:rsidR="003D6D0D" w:rsidRPr="00B420C8">
        <w:rPr>
          <w:sz w:val="26"/>
          <w:szCs w:val="26"/>
        </w:rPr>
        <w:t>startup</w:t>
      </w:r>
      <w:r w:rsidR="003D2DF8" w:rsidRPr="00B420C8">
        <w:rPr>
          <w:sz w:val="26"/>
          <w:szCs w:val="26"/>
        </w:rPr>
        <w:t xml:space="preserve">, </w:t>
      </w:r>
      <w:r w:rsidR="00B420C8" w:rsidRPr="00B420C8">
        <w:rPr>
          <w:sz w:val="26"/>
          <w:szCs w:val="26"/>
        </w:rPr>
        <w:t>9</w:t>
      </w:r>
      <w:r w:rsidR="00BF16B3" w:rsidRPr="00B420C8">
        <w:rPr>
          <w:sz w:val="26"/>
          <w:szCs w:val="26"/>
        </w:rPr>
        <w:t xml:space="preserve"> in </w:t>
      </w:r>
      <w:r w:rsidR="003D2DF8" w:rsidRPr="00B420C8">
        <w:rPr>
          <w:sz w:val="26"/>
          <w:szCs w:val="26"/>
        </w:rPr>
        <w:t>growth</w:t>
      </w:r>
      <w:r w:rsidR="00B420C8" w:rsidRPr="00B420C8">
        <w:rPr>
          <w:sz w:val="26"/>
          <w:szCs w:val="26"/>
        </w:rPr>
        <w:t xml:space="preserve">, </w:t>
      </w:r>
      <w:r w:rsidR="00B420C8" w:rsidRPr="005F3AC9">
        <w:rPr>
          <w:sz w:val="26"/>
          <w:szCs w:val="26"/>
        </w:rPr>
        <w:t xml:space="preserve">1 in </w:t>
      </w:r>
      <w:r w:rsidR="005F3AC9" w:rsidRPr="005F3AC9">
        <w:rPr>
          <w:sz w:val="26"/>
          <w:szCs w:val="26"/>
        </w:rPr>
        <w:t>shut down mode.</w:t>
      </w:r>
    </w:p>
    <w:p w:rsidR="005F74F7" w:rsidRDefault="005F74F7" w:rsidP="008B508B">
      <w:pPr>
        <w:rPr>
          <w:sz w:val="26"/>
          <w:szCs w:val="26"/>
        </w:rPr>
      </w:pPr>
      <w:r>
        <w:rPr>
          <w:sz w:val="26"/>
          <w:szCs w:val="26"/>
        </w:rPr>
        <w:t>The Business Development Committee (or BDC) quarterly meeting</w:t>
      </w:r>
      <w:r w:rsidR="00B420C8">
        <w:rPr>
          <w:sz w:val="26"/>
          <w:szCs w:val="26"/>
        </w:rPr>
        <w:t>s</w:t>
      </w:r>
      <w:r>
        <w:rPr>
          <w:sz w:val="26"/>
          <w:szCs w:val="26"/>
        </w:rPr>
        <w:t xml:space="preserve"> between Vale, </w:t>
      </w:r>
      <w:r w:rsidR="00B420C8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Innu and </w:t>
      </w:r>
      <w:r w:rsidR="00B420C8">
        <w:rPr>
          <w:sz w:val="26"/>
          <w:szCs w:val="26"/>
        </w:rPr>
        <w:t>NG</w:t>
      </w:r>
      <w:r>
        <w:rPr>
          <w:sz w:val="26"/>
          <w:szCs w:val="26"/>
        </w:rPr>
        <w:t xml:space="preserve"> had been delayed for a year. Th</w:t>
      </w:r>
      <w:r w:rsidR="00B420C8">
        <w:rPr>
          <w:sz w:val="26"/>
          <w:szCs w:val="26"/>
        </w:rPr>
        <w:t>e</w:t>
      </w:r>
      <w:r>
        <w:rPr>
          <w:sz w:val="26"/>
          <w:szCs w:val="26"/>
        </w:rPr>
        <w:t xml:space="preserve"> meeting schedule was reactivated and</w:t>
      </w:r>
      <w:r w:rsidR="00B420C8">
        <w:rPr>
          <w:sz w:val="26"/>
          <w:szCs w:val="26"/>
        </w:rPr>
        <w:t xml:space="preserve"> was</w:t>
      </w:r>
      <w:r>
        <w:rPr>
          <w:sz w:val="26"/>
          <w:szCs w:val="26"/>
        </w:rPr>
        <w:t xml:space="preserve"> held in St. John’s on May 13. Key business concerns and policy issues were brought forward and addressed and an annual calendar for quarterly meetings confirmed. </w:t>
      </w:r>
    </w:p>
    <w:p w:rsidR="00A73E5B" w:rsidRDefault="00A73E5B" w:rsidP="008B508B">
      <w:pPr>
        <w:rPr>
          <w:sz w:val="26"/>
          <w:szCs w:val="26"/>
        </w:rPr>
      </w:pPr>
      <w:r>
        <w:rPr>
          <w:sz w:val="26"/>
          <w:szCs w:val="26"/>
        </w:rPr>
        <w:t xml:space="preserve">The Mealy Mountain Entrepreneurship Support Program will offer up to two training programs in 2025-26. Consultations with Parks Canada began on May23, and will continue with the RICG and the Tourism Division in June. We will present to the Parks Canada Co-Management Board on the program and related policies on June 4 in Rigolet. </w:t>
      </w:r>
    </w:p>
    <w:p w:rsidR="000913E2" w:rsidRDefault="00787BF0" w:rsidP="000913E2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Community Development</w:t>
      </w:r>
    </w:p>
    <w:p w:rsidR="000913E2" w:rsidRDefault="000913E2" w:rsidP="000913E2">
      <w:pPr>
        <w:rPr>
          <w:sz w:val="26"/>
          <w:szCs w:val="26"/>
        </w:rPr>
      </w:pPr>
      <w:r>
        <w:rPr>
          <w:sz w:val="26"/>
          <w:szCs w:val="26"/>
        </w:rPr>
        <w:t xml:space="preserve">We have two funding programs: the </w:t>
      </w:r>
      <w:r w:rsidRPr="00553E04">
        <w:rPr>
          <w:sz w:val="26"/>
          <w:szCs w:val="26"/>
        </w:rPr>
        <w:t>Community Economic Development Fund (CEDP) and FFA</w:t>
      </w:r>
      <w:r>
        <w:rPr>
          <w:sz w:val="26"/>
          <w:szCs w:val="26"/>
        </w:rPr>
        <w:t xml:space="preserve">. These </w:t>
      </w:r>
      <w:r w:rsidRPr="00553E04">
        <w:rPr>
          <w:sz w:val="26"/>
          <w:szCs w:val="26"/>
        </w:rPr>
        <w:t>encourage community improvement initiatives, sustainable employment and local economic development projects</w:t>
      </w:r>
      <w:r>
        <w:rPr>
          <w:sz w:val="26"/>
          <w:szCs w:val="26"/>
        </w:rPr>
        <w:t xml:space="preserve">.  We </w:t>
      </w:r>
      <w:r w:rsidR="005B736F">
        <w:rPr>
          <w:sz w:val="26"/>
          <w:szCs w:val="26"/>
        </w:rPr>
        <w:t xml:space="preserve">are reviewing: </w:t>
      </w:r>
    </w:p>
    <w:p w:rsidR="000913E2" w:rsidRDefault="000913E2" w:rsidP="005B736F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5B736F">
        <w:rPr>
          <w:sz w:val="26"/>
          <w:szCs w:val="26"/>
        </w:rPr>
        <w:t>2 FFA applications (Floating Dock replacement and Boardwalk) from the RICG</w:t>
      </w:r>
    </w:p>
    <w:p w:rsidR="005B736F" w:rsidRPr="005B736F" w:rsidRDefault="005B736F" w:rsidP="005B736F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1 CEDP application (Tourism Development Officer) from the RICG</w:t>
      </w:r>
    </w:p>
    <w:p w:rsidR="00BC2BBB" w:rsidRDefault="006425AA" w:rsidP="000913E2">
      <w:pPr>
        <w:rPr>
          <w:sz w:val="26"/>
          <w:szCs w:val="26"/>
        </w:rPr>
      </w:pPr>
      <w:r>
        <w:rPr>
          <w:sz w:val="26"/>
          <w:szCs w:val="26"/>
        </w:rPr>
        <w:t>In partnership with the Tourism Division, we have drafted a</w:t>
      </w:r>
      <w:r w:rsidR="00B420C8">
        <w:rPr>
          <w:sz w:val="26"/>
          <w:szCs w:val="26"/>
        </w:rPr>
        <w:t xml:space="preserve"> new </w:t>
      </w:r>
      <w:r w:rsidR="0095005C">
        <w:rPr>
          <w:sz w:val="26"/>
          <w:szCs w:val="26"/>
        </w:rPr>
        <w:t>Community Capacity Program.</w:t>
      </w:r>
      <w:r w:rsidR="00ED20B9">
        <w:rPr>
          <w:sz w:val="26"/>
          <w:szCs w:val="26"/>
        </w:rPr>
        <w:t xml:space="preserve"> </w:t>
      </w:r>
      <w:r w:rsidR="0048484F">
        <w:rPr>
          <w:sz w:val="26"/>
          <w:szCs w:val="26"/>
        </w:rPr>
        <w:t xml:space="preserve">This program </w:t>
      </w:r>
      <w:r>
        <w:rPr>
          <w:sz w:val="26"/>
          <w:szCs w:val="26"/>
        </w:rPr>
        <w:t xml:space="preserve">will improve the </w:t>
      </w:r>
      <w:r w:rsidR="0095005C">
        <w:rPr>
          <w:sz w:val="26"/>
          <w:szCs w:val="26"/>
        </w:rPr>
        <w:t>sustainability of the</w:t>
      </w:r>
      <w:r>
        <w:rPr>
          <w:sz w:val="26"/>
          <w:szCs w:val="26"/>
        </w:rPr>
        <w:t xml:space="preserve"> ICG</w:t>
      </w:r>
      <w:r w:rsidR="0095005C">
        <w:rPr>
          <w:sz w:val="26"/>
          <w:szCs w:val="26"/>
        </w:rPr>
        <w:t xml:space="preserve"> Community Development Officer positions by increasing </w:t>
      </w:r>
      <w:r w:rsidR="0048484F">
        <w:rPr>
          <w:sz w:val="26"/>
          <w:szCs w:val="26"/>
        </w:rPr>
        <w:t>funding</w:t>
      </w:r>
      <w:r w:rsidR="0095005C">
        <w:rPr>
          <w:sz w:val="26"/>
          <w:szCs w:val="26"/>
        </w:rPr>
        <w:t xml:space="preserve"> level</w:t>
      </w:r>
      <w:r w:rsidR="00A73E5B">
        <w:rPr>
          <w:sz w:val="26"/>
          <w:szCs w:val="26"/>
        </w:rPr>
        <w:t>s to</w:t>
      </w:r>
      <w:r w:rsidR="0048484F">
        <w:rPr>
          <w:sz w:val="26"/>
          <w:szCs w:val="26"/>
        </w:rPr>
        <w:t xml:space="preserve"> $60,000 annually, operate on a multiyear funding model and have formal supports between NG and ICGS. </w:t>
      </w:r>
      <w:r w:rsidR="0095005C">
        <w:rPr>
          <w:sz w:val="26"/>
          <w:szCs w:val="26"/>
        </w:rPr>
        <w:t xml:space="preserve">This program is currently under financial and legal review. It will be presented to NEC once approved. </w:t>
      </w:r>
      <w:r w:rsidR="0048484F">
        <w:rPr>
          <w:sz w:val="26"/>
          <w:szCs w:val="26"/>
        </w:rPr>
        <w:t xml:space="preserve"> </w:t>
      </w:r>
      <w:r w:rsidR="00ED20B9">
        <w:rPr>
          <w:sz w:val="26"/>
          <w:szCs w:val="26"/>
        </w:rPr>
        <w:t xml:space="preserve"> </w:t>
      </w:r>
    </w:p>
    <w:p w:rsidR="0048484F" w:rsidRDefault="0095005C" w:rsidP="000913E2">
      <w:pPr>
        <w:rPr>
          <w:sz w:val="26"/>
          <w:szCs w:val="26"/>
        </w:rPr>
      </w:pPr>
      <w:r>
        <w:rPr>
          <w:sz w:val="26"/>
          <w:szCs w:val="26"/>
        </w:rPr>
        <w:lastRenderedPageBreak/>
        <w:t>The new economic</w:t>
      </w:r>
      <w:r w:rsidR="0048484F">
        <w:rPr>
          <w:sz w:val="26"/>
          <w:szCs w:val="26"/>
        </w:rPr>
        <w:t xml:space="preserve"> development </w:t>
      </w:r>
      <w:r>
        <w:rPr>
          <w:sz w:val="26"/>
          <w:szCs w:val="26"/>
        </w:rPr>
        <w:t xml:space="preserve">officer </w:t>
      </w:r>
      <w:r w:rsidR="001F61B2">
        <w:rPr>
          <w:sz w:val="26"/>
          <w:szCs w:val="26"/>
        </w:rPr>
        <w:t>position</w:t>
      </w:r>
      <w:r>
        <w:rPr>
          <w:sz w:val="26"/>
          <w:szCs w:val="26"/>
        </w:rPr>
        <w:t>, w</w:t>
      </w:r>
      <w:r w:rsidR="00A73E5B">
        <w:rPr>
          <w:sz w:val="26"/>
          <w:szCs w:val="26"/>
        </w:rPr>
        <w:t xml:space="preserve">hich will </w:t>
      </w:r>
      <w:r>
        <w:rPr>
          <w:sz w:val="26"/>
          <w:szCs w:val="26"/>
        </w:rPr>
        <w:t>be advertised in June, will serve as</w:t>
      </w:r>
      <w:r w:rsidR="0048484F">
        <w:rPr>
          <w:sz w:val="26"/>
          <w:szCs w:val="26"/>
        </w:rPr>
        <w:t xml:space="preserve"> a central contact and support </w:t>
      </w:r>
      <w:r w:rsidR="00A73E5B">
        <w:rPr>
          <w:sz w:val="26"/>
          <w:szCs w:val="26"/>
        </w:rPr>
        <w:t xml:space="preserve">new Community Capacity Program and </w:t>
      </w:r>
      <w:r w:rsidR="0048484F">
        <w:rPr>
          <w:sz w:val="26"/>
          <w:szCs w:val="26"/>
        </w:rPr>
        <w:t xml:space="preserve">positions. </w:t>
      </w:r>
    </w:p>
    <w:p w:rsidR="00E64D9D" w:rsidRPr="00787BF0" w:rsidRDefault="00787BF0" w:rsidP="00F779CF">
      <w:pPr>
        <w:rPr>
          <w:b/>
          <w:sz w:val="26"/>
          <w:szCs w:val="26"/>
          <w:u w:val="single"/>
        </w:rPr>
      </w:pPr>
      <w:r w:rsidRPr="00787BF0">
        <w:rPr>
          <w:b/>
          <w:sz w:val="26"/>
          <w:szCs w:val="26"/>
          <w:u w:val="single"/>
        </w:rPr>
        <w:t>Policy</w:t>
      </w:r>
      <w:r w:rsidR="00E64D9D">
        <w:rPr>
          <w:b/>
          <w:sz w:val="26"/>
          <w:szCs w:val="26"/>
          <w:u w:val="single"/>
        </w:rPr>
        <w:t xml:space="preserve"> &amp; Data Collection</w:t>
      </w:r>
    </w:p>
    <w:p w:rsidR="0020111B" w:rsidRDefault="000D435A" w:rsidP="0056173D">
      <w:pPr>
        <w:rPr>
          <w:sz w:val="26"/>
          <w:szCs w:val="26"/>
        </w:rPr>
      </w:pPr>
      <w:r w:rsidRPr="000D435A">
        <w:rPr>
          <w:sz w:val="26"/>
          <w:szCs w:val="26"/>
        </w:rPr>
        <w:t xml:space="preserve">The </w:t>
      </w:r>
      <w:r w:rsidR="0020111B" w:rsidRPr="000D435A">
        <w:rPr>
          <w:sz w:val="26"/>
          <w:szCs w:val="26"/>
        </w:rPr>
        <w:t>com</w:t>
      </w:r>
      <w:r w:rsidRPr="000D435A">
        <w:rPr>
          <w:sz w:val="26"/>
          <w:szCs w:val="26"/>
        </w:rPr>
        <w:t xml:space="preserve">munity economic profile project, </w:t>
      </w:r>
      <w:r>
        <w:rPr>
          <w:sz w:val="26"/>
          <w:szCs w:val="26"/>
        </w:rPr>
        <w:t xml:space="preserve">in partnership </w:t>
      </w:r>
      <w:r w:rsidR="0020111B" w:rsidRPr="000D435A">
        <w:rPr>
          <w:sz w:val="26"/>
          <w:szCs w:val="26"/>
        </w:rPr>
        <w:t>with the Harris Centre</w:t>
      </w:r>
      <w:r w:rsidR="00975889">
        <w:rPr>
          <w:sz w:val="26"/>
          <w:szCs w:val="26"/>
        </w:rPr>
        <w:t>, is finalized</w:t>
      </w:r>
      <w:r w:rsidR="0020111B" w:rsidRPr="000D435A">
        <w:rPr>
          <w:sz w:val="26"/>
          <w:szCs w:val="26"/>
        </w:rPr>
        <w:t xml:space="preserve">. </w:t>
      </w:r>
      <w:r w:rsidRPr="000D435A">
        <w:rPr>
          <w:sz w:val="26"/>
          <w:szCs w:val="26"/>
        </w:rPr>
        <w:t xml:space="preserve">We </w:t>
      </w:r>
      <w:r w:rsidR="00975889">
        <w:rPr>
          <w:sz w:val="26"/>
          <w:szCs w:val="26"/>
        </w:rPr>
        <w:t xml:space="preserve">will </w:t>
      </w:r>
      <w:r w:rsidR="00E9118F" w:rsidRPr="000D435A">
        <w:rPr>
          <w:sz w:val="26"/>
          <w:szCs w:val="26"/>
        </w:rPr>
        <w:t>releas</w:t>
      </w:r>
      <w:r w:rsidR="00975889">
        <w:rPr>
          <w:sz w:val="26"/>
          <w:szCs w:val="26"/>
        </w:rPr>
        <w:t>e</w:t>
      </w:r>
      <w:r w:rsidR="00E9118F">
        <w:rPr>
          <w:sz w:val="26"/>
          <w:szCs w:val="26"/>
        </w:rPr>
        <w:t xml:space="preserve"> the</w:t>
      </w:r>
      <w:r w:rsidR="00F610F5">
        <w:rPr>
          <w:sz w:val="26"/>
          <w:szCs w:val="26"/>
        </w:rPr>
        <w:t xml:space="preserve"> profiles </w:t>
      </w:r>
      <w:r w:rsidR="0020111B" w:rsidRPr="000D435A">
        <w:rPr>
          <w:sz w:val="26"/>
          <w:szCs w:val="26"/>
        </w:rPr>
        <w:t>through a so</w:t>
      </w:r>
      <w:r w:rsidR="002C1661">
        <w:rPr>
          <w:sz w:val="26"/>
          <w:szCs w:val="26"/>
        </w:rPr>
        <w:t>cial</w:t>
      </w:r>
      <w:r w:rsidR="00975889">
        <w:rPr>
          <w:sz w:val="26"/>
          <w:szCs w:val="26"/>
        </w:rPr>
        <w:t xml:space="preserve"> media and website campaign in mid-</w:t>
      </w:r>
      <w:r w:rsidR="00A73E5B">
        <w:rPr>
          <w:sz w:val="26"/>
          <w:szCs w:val="26"/>
        </w:rPr>
        <w:t>June</w:t>
      </w:r>
      <w:r w:rsidR="00975889">
        <w:rPr>
          <w:sz w:val="26"/>
          <w:szCs w:val="26"/>
        </w:rPr>
        <w:t xml:space="preserve"> </w:t>
      </w:r>
      <w:r w:rsidR="002C1661">
        <w:rPr>
          <w:sz w:val="26"/>
          <w:szCs w:val="26"/>
        </w:rPr>
        <w:t>2025.</w:t>
      </w:r>
      <w:r w:rsidR="0020111B">
        <w:rPr>
          <w:sz w:val="26"/>
          <w:szCs w:val="26"/>
        </w:rPr>
        <w:t xml:space="preserve"> </w:t>
      </w:r>
    </w:p>
    <w:p w:rsidR="00975889" w:rsidRDefault="00B420C8" w:rsidP="0056173D">
      <w:pPr>
        <w:rPr>
          <w:sz w:val="26"/>
          <w:szCs w:val="26"/>
        </w:rPr>
      </w:pPr>
      <w:r>
        <w:rPr>
          <w:sz w:val="26"/>
          <w:szCs w:val="26"/>
        </w:rPr>
        <w:t xml:space="preserve">The labor database continues to review best practices. Particularly the model of data collection, storage and presentation. We are meeting on June 6 with the consultants preparing the Education Divisions database to determine appropriate development options. </w:t>
      </w:r>
      <w:r w:rsidR="00975889">
        <w:rPr>
          <w:sz w:val="26"/>
          <w:szCs w:val="26"/>
        </w:rPr>
        <w:t xml:space="preserve"> </w:t>
      </w:r>
    </w:p>
    <w:p w:rsidR="005E3018" w:rsidRPr="00072147" w:rsidRDefault="008101F9">
      <w:pPr>
        <w:rPr>
          <w:b/>
          <w:sz w:val="26"/>
          <w:szCs w:val="26"/>
          <w:u w:val="single"/>
        </w:rPr>
      </w:pPr>
      <w:r w:rsidRPr="00072147">
        <w:rPr>
          <w:b/>
          <w:sz w:val="26"/>
          <w:szCs w:val="26"/>
          <w:u w:val="single"/>
        </w:rPr>
        <w:t>Self-Employment</w:t>
      </w:r>
      <w:r w:rsidR="000E6B36" w:rsidRPr="00072147">
        <w:rPr>
          <w:b/>
          <w:sz w:val="26"/>
          <w:szCs w:val="26"/>
          <w:u w:val="single"/>
        </w:rPr>
        <w:t xml:space="preserve"> Benefits Program</w:t>
      </w:r>
    </w:p>
    <w:p w:rsidR="000913E2" w:rsidRDefault="001B7EBF" w:rsidP="000913E2">
      <w:pPr>
        <w:rPr>
          <w:sz w:val="26"/>
          <w:szCs w:val="26"/>
        </w:rPr>
      </w:pPr>
      <w:r>
        <w:rPr>
          <w:sz w:val="26"/>
          <w:szCs w:val="26"/>
        </w:rPr>
        <w:t>This program</w:t>
      </w:r>
      <w:r w:rsidR="006D7CC2" w:rsidRPr="006425AA">
        <w:rPr>
          <w:sz w:val="26"/>
          <w:szCs w:val="26"/>
        </w:rPr>
        <w:t xml:space="preserve"> provides </w:t>
      </w:r>
      <w:r w:rsidR="000913E2" w:rsidRPr="006425AA">
        <w:rPr>
          <w:sz w:val="26"/>
          <w:szCs w:val="26"/>
        </w:rPr>
        <w:t xml:space="preserve">EI-type benefits for 6-months to new business startups. </w:t>
      </w:r>
      <w:r w:rsidR="0061535B" w:rsidRPr="006425AA">
        <w:rPr>
          <w:sz w:val="26"/>
          <w:szCs w:val="26"/>
        </w:rPr>
        <w:t>The program is open for applications.</w:t>
      </w:r>
    </w:p>
    <w:p w:rsidR="0020111B" w:rsidRPr="0020111B" w:rsidRDefault="005F74F7" w:rsidP="0020111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Business</w:t>
      </w:r>
      <w:r w:rsidR="0020111B" w:rsidRPr="0020111B">
        <w:rPr>
          <w:b/>
          <w:sz w:val="26"/>
          <w:szCs w:val="26"/>
          <w:u w:val="single"/>
        </w:rPr>
        <w:t xml:space="preserve"> </w:t>
      </w:r>
      <w:r w:rsidR="00B420C8">
        <w:rPr>
          <w:b/>
          <w:sz w:val="26"/>
          <w:szCs w:val="26"/>
          <w:u w:val="single"/>
        </w:rPr>
        <w:t>Industry Sessions</w:t>
      </w:r>
    </w:p>
    <w:p w:rsidR="00975889" w:rsidRPr="00B36FF8" w:rsidRDefault="00975889" w:rsidP="00975889">
      <w:pPr>
        <w:rPr>
          <w:sz w:val="26"/>
          <w:szCs w:val="26"/>
        </w:rPr>
      </w:pPr>
      <w:r w:rsidRPr="00B36FF8">
        <w:rPr>
          <w:sz w:val="26"/>
          <w:szCs w:val="26"/>
        </w:rPr>
        <w:t xml:space="preserve">The Division launched its </w:t>
      </w:r>
      <w:r w:rsidR="005F74F7">
        <w:rPr>
          <w:sz w:val="26"/>
          <w:szCs w:val="26"/>
        </w:rPr>
        <w:t xml:space="preserve">virtual information </w:t>
      </w:r>
      <w:r w:rsidR="00B420C8">
        <w:rPr>
          <w:sz w:val="26"/>
          <w:szCs w:val="26"/>
        </w:rPr>
        <w:t>series</w:t>
      </w:r>
      <w:r w:rsidR="005F74F7">
        <w:rPr>
          <w:sz w:val="26"/>
          <w:szCs w:val="26"/>
        </w:rPr>
        <w:t xml:space="preserve"> in May 2025. The program aims to provide industry relevant information to </w:t>
      </w:r>
      <w:r w:rsidR="00B420C8">
        <w:rPr>
          <w:sz w:val="26"/>
          <w:szCs w:val="26"/>
        </w:rPr>
        <w:t xml:space="preserve">certified </w:t>
      </w:r>
      <w:r w:rsidR="005F74F7">
        <w:rPr>
          <w:sz w:val="26"/>
          <w:szCs w:val="26"/>
        </w:rPr>
        <w:t xml:space="preserve">Inuit businesses. </w:t>
      </w:r>
    </w:p>
    <w:p w:rsidR="00975889" w:rsidRDefault="005B736F" w:rsidP="00975889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On May 29, NL Hydro and Quebec Hydro provided a virtual ‘Supplier Information Session’ on the Gull Island and Churchill Falls expansion projects.</w:t>
      </w:r>
      <w:r w:rsidR="00B420C8">
        <w:rPr>
          <w:sz w:val="26"/>
          <w:szCs w:val="26"/>
        </w:rPr>
        <w:t xml:space="preserve"> Nineteen (19)</w:t>
      </w:r>
      <w:r>
        <w:rPr>
          <w:sz w:val="26"/>
          <w:szCs w:val="26"/>
        </w:rPr>
        <w:t xml:space="preserve"> Inuit businesses attended. </w:t>
      </w:r>
    </w:p>
    <w:p w:rsidR="005B736F" w:rsidRDefault="005B736F" w:rsidP="00975889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On June 6, NG Infrastructure will offer a virtual ‘Construction Information Session’ on the upcoming 2025 projects and how to do business with the NG. </w:t>
      </w:r>
      <w:r w:rsidR="00B420C8">
        <w:rPr>
          <w:sz w:val="26"/>
          <w:szCs w:val="26"/>
        </w:rPr>
        <w:t xml:space="preserve">Nineteen (19) </w:t>
      </w:r>
      <w:r>
        <w:rPr>
          <w:sz w:val="26"/>
          <w:szCs w:val="26"/>
        </w:rPr>
        <w:t xml:space="preserve">Inuit businesses are schedule to attend. </w:t>
      </w:r>
      <w:r w:rsidR="006425AA">
        <w:rPr>
          <w:sz w:val="26"/>
          <w:szCs w:val="26"/>
        </w:rPr>
        <w:t>Registration for certified Inuit businesses is open.</w:t>
      </w:r>
    </w:p>
    <w:p w:rsidR="00B420C8" w:rsidRPr="00B420C8" w:rsidRDefault="00B420C8" w:rsidP="00B420C8">
      <w:pPr>
        <w:rPr>
          <w:sz w:val="26"/>
          <w:szCs w:val="26"/>
        </w:rPr>
      </w:pPr>
      <w:r>
        <w:rPr>
          <w:sz w:val="26"/>
          <w:szCs w:val="26"/>
        </w:rPr>
        <w:t xml:space="preserve">Two additional virtual sessions are planned for 2025-26. The topics and presenters will be confirmed by August 2025. </w:t>
      </w:r>
    </w:p>
    <w:p w:rsidR="00975889" w:rsidRPr="00975889" w:rsidRDefault="00975889" w:rsidP="00975889">
      <w:pPr>
        <w:rPr>
          <w:b/>
          <w:sz w:val="26"/>
          <w:szCs w:val="26"/>
          <w:u w:val="single"/>
        </w:rPr>
      </w:pPr>
      <w:r w:rsidRPr="00975889">
        <w:rPr>
          <w:b/>
          <w:sz w:val="26"/>
          <w:szCs w:val="26"/>
          <w:u w:val="single"/>
        </w:rPr>
        <w:t xml:space="preserve">Business </w:t>
      </w:r>
      <w:r w:rsidR="00B420C8">
        <w:rPr>
          <w:b/>
          <w:sz w:val="26"/>
          <w:szCs w:val="26"/>
          <w:u w:val="single"/>
        </w:rPr>
        <w:t xml:space="preserve">Financial Support </w:t>
      </w:r>
    </w:p>
    <w:p w:rsidR="00A267F8" w:rsidRPr="000D435A" w:rsidRDefault="00B420C8" w:rsidP="000913E2">
      <w:pPr>
        <w:rPr>
          <w:sz w:val="26"/>
          <w:szCs w:val="26"/>
        </w:rPr>
      </w:pPr>
      <w:r>
        <w:rPr>
          <w:sz w:val="26"/>
          <w:szCs w:val="26"/>
        </w:rPr>
        <w:t xml:space="preserve">The division </w:t>
      </w:r>
      <w:r w:rsidR="00A73E5B">
        <w:rPr>
          <w:sz w:val="26"/>
          <w:szCs w:val="26"/>
        </w:rPr>
        <w:t xml:space="preserve">have drafted a new </w:t>
      </w:r>
      <w:r>
        <w:rPr>
          <w:sz w:val="26"/>
          <w:szCs w:val="26"/>
        </w:rPr>
        <w:t xml:space="preserve">Business Grant Program. This program, as previously mentioned, will offer small </w:t>
      </w:r>
      <w:r w:rsidR="00A73E5B">
        <w:rPr>
          <w:sz w:val="26"/>
          <w:szCs w:val="26"/>
        </w:rPr>
        <w:t xml:space="preserve">scale business </w:t>
      </w:r>
      <w:r>
        <w:rPr>
          <w:sz w:val="26"/>
          <w:szCs w:val="26"/>
        </w:rPr>
        <w:t xml:space="preserve">grants </w:t>
      </w:r>
      <w:r w:rsidR="00A73E5B">
        <w:rPr>
          <w:sz w:val="26"/>
          <w:szCs w:val="26"/>
        </w:rPr>
        <w:t>(</w:t>
      </w:r>
      <w:r>
        <w:rPr>
          <w:sz w:val="26"/>
          <w:szCs w:val="26"/>
        </w:rPr>
        <w:t>up to $10,000 per Inuit business with a minimum of 10 grants available per year</w:t>
      </w:r>
      <w:r w:rsidR="00A73E5B">
        <w:rPr>
          <w:sz w:val="26"/>
          <w:szCs w:val="26"/>
        </w:rPr>
        <w:t>) with an annual budget of $100,000</w:t>
      </w:r>
      <w:r>
        <w:rPr>
          <w:sz w:val="26"/>
          <w:szCs w:val="26"/>
        </w:rPr>
        <w:t xml:space="preserve">. </w:t>
      </w:r>
      <w:r w:rsidR="00975889" w:rsidRPr="00975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 program is under review by Finance and Legal and will be sent to NEC once approved. </w:t>
      </w:r>
      <w:r w:rsidR="00975889" w:rsidRPr="00975889">
        <w:rPr>
          <w:sz w:val="26"/>
          <w:szCs w:val="26"/>
        </w:rPr>
        <w:t xml:space="preserve"> </w:t>
      </w:r>
    </w:p>
    <w:sectPr w:rsidR="00A267F8" w:rsidRPr="000D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1F1"/>
    <w:multiLevelType w:val="hybridMultilevel"/>
    <w:tmpl w:val="84B0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393E"/>
    <w:multiLevelType w:val="hybridMultilevel"/>
    <w:tmpl w:val="A1EC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24CD"/>
    <w:multiLevelType w:val="hybridMultilevel"/>
    <w:tmpl w:val="102A6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1455"/>
    <w:multiLevelType w:val="hybridMultilevel"/>
    <w:tmpl w:val="8992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520"/>
    <w:multiLevelType w:val="hybridMultilevel"/>
    <w:tmpl w:val="2766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56E5"/>
    <w:multiLevelType w:val="hybridMultilevel"/>
    <w:tmpl w:val="A716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3D1"/>
    <w:multiLevelType w:val="hybridMultilevel"/>
    <w:tmpl w:val="5086A2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ED"/>
    <w:rsid w:val="0001271F"/>
    <w:rsid w:val="00023153"/>
    <w:rsid w:val="00030B1B"/>
    <w:rsid w:val="00040D17"/>
    <w:rsid w:val="00064454"/>
    <w:rsid w:val="00066F16"/>
    <w:rsid w:val="00072147"/>
    <w:rsid w:val="00082EA3"/>
    <w:rsid w:val="000913E2"/>
    <w:rsid w:val="000A4722"/>
    <w:rsid w:val="000B2419"/>
    <w:rsid w:val="000B26B1"/>
    <w:rsid w:val="000D435A"/>
    <w:rsid w:val="000D4799"/>
    <w:rsid w:val="000E6B36"/>
    <w:rsid w:val="000F30C7"/>
    <w:rsid w:val="000F55B7"/>
    <w:rsid w:val="00131BF7"/>
    <w:rsid w:val="0013271C"/>
    <w:rsid w:val="00133D7B"/>
    <w:rsid w:val="001433F1"/>
    <w:rsid w:val="001515E3"/>
    <w:rsid w:val="00172118"/>
    <w:rsid w:val="00172F37"/>
    <w:rsid w:val="00184418"/>
    <w:rsid w:val="001850E6"/>
    <w:rsid w:val="00192645"/>
    <w:rsid w:val="00192817"/>
    <w:rsid w:val="001B7EBF"/>
    <w:rsid w:val="001C4164"/>
    <w:rsid w:val="001E61FA"/>
    <w:rsid w:val="001F3791"/>
    <w:rsid w:val="001F61B2"/>
    <w:rsid w:val="0020111B"/>
    <w:rsid w:val="00204A65"/>
    <w:rsid w:val="002076DD"/>
    <w:rsid w:val="00212E5A"/>
    <w:rsid w:val="0022476B"/>
    <w:rsid w:val="002328B7"/>
    <w:rsid w:val="002409D0"/>
    <w:rsid w:val="00241066"/>
    <w:rsid w:val="0024542F"/>
    <w:rsid w:val="002460EC"/>
    <w:rsid w:val="00254110"/>
    <w:rsid w:val="00254E69"/>
    <w:rsid w:val="0026594E"/>
    <w:rsid w:val="002A3FEA"/>
    <w:rsid w:val="002C065F"/>
    <w:rsid w:val="002C1661"/>
    <w:rsid w:val="002D0C35"/>
    <w:rsid w:val="002E183A"/>
    <w:rsid w:val="002E2D7E"/>
    <w:rsid w:val="002F28ED"/>
    <w:rsid w:val="00300E22"/>
    <w:rsid w:val="00301E81"/>
    <w:rsid w:val="00302228"/>
    <w:rsid w:val="00302F9E"/>
    <w:rsid w:val="00310BEC"/>
    <w:rsid w:val="00321BE0"/>
    <w:rsid w:val="0033035B"/>
    <w:rsid w:val="00331F7E"/>
    <w:rsid w:val="003333CA"/>
    <w:rsid w:val="00356B23"/>
    <w:rsid w:val="00375A2E"/>
    <w:rsid w:val="003B35DB"/>
    <w:rsid w:val="003D2DF8"/>
    <w:rsid w:val="003D4FA7"/>
    <w:rsid w:val="003D6D0D"/>
    <w:rsid w:val="003E2DAB"/>
    <w:rsid w:val="003F03B9"/>
    <w:rsid w:val="003F5FA7"/>
    <w:rsid w:val="00420893"/>
    <w:rsid w:val="004275EB"/>
    <w:rsid w:val="00430AEC"/>
    <w:rsid w:val="004504CD"/>
    <w:rsid w:val="0045719F"/>
    <w:rsid w:val="004636EA"/>
    <w:rsid w:val="00472C7F"/>
    <w:rsid w:val="00483DD1"/>
    <w:rsid w:val="0048484F"/>
    <w:rsid w:val="00490EB8"/>
    <w:rsid w:val="004A6BED"/>
    <w:rsid w:val="004A7EED"/>
    <w:rsid w:val="004C5BA2"/>
    <w:rsid w:val="004C676D"/>
    <w:rsid w:val="004D3CA6"/>
    <w:rsid w:val="004E08B0"/>
    <w:rsid w:val="004F48B4"/>
    <w:rsid w:val="00525BC6"/>
    <w:rsid w:val="00534A81"/>
    <w:rsid w:val="00541C87"/>
    <w:rsid w:val="0054684A"/>
    <w:rsid w:val="00553E04"/>
    <w:rsid w:val="0056173D"/>
    <w:rsid w:val="005751AC"/>
    <w:rsid w:val="00594F34"/>
    <w:rsid w:val="005956C5"/>
    <w:rsid w:val="005B3867"/>
    <w:rsid w:val="005B736F"/>
    <w:rsid w:val="005C6AE9"/>
    <w:rsid w:val="005D687B"/>
    <w:rsid w:val="005E27D9"/>
    <w:rsid w:val="005E2CFC"/>
    <w:rsid w:val="005E3018"/>
    <w:rsid w:val="005E3A43"/>
    <w:rsid w:val="005F3AC9"/>
    <w:rsid w:val="005F74F7"/>
    <w:rsid w:val="006063F4"/>
    <w:rsid w:val="00607D95"/>
    <w:rsid w:val="0061535B"/>
    <w:rsid w:val="00630BAF"/>
    <w:rsid w:val="00636D83"/>
    <w:rsid w:val="006425AA"/>
    <w:rsid w:val="006447F8"/>
    <w:rsid w:val="00650768"/>
    <w:rsid w:val="006B0856"/>
    <w:rsid w:val="006D7CC2"/>
    <w:rsid w:val="00702AC8"/>
    <w:rsid w:val="00721A5B"/>
    <w:rsid w:val="00734BBA"/>
    <w:rsid w:val="0074438F"/>
    <w:rsid w:val="00751088"/>
    <w:rsid w:val="00754D7D"/>
    <w:rsid w:val="0075730C"/>
    <w:rsid w:val="00765CD4"/>
    <w:rsid w:val="00773547"/>
    <w:rsid w:val="00783281"/>
    <w:rsid w:val="00787BF0"/>
    <w:rsid w:val="007A23D0"/>
    <w:rsid w:val="007B23D6"/>
    <w:rsid w:val="007C0B1E"/>
    <w:rsid w:val="007D0418"/>
    <w:rsid w:val="008101F9"/>
    <w:rsid w:val="00816FC8"/>
    <w:rsid w:val="008206BA"/>
    <w:rsid w:val="00832543"/>
    <w:rsid w:val="00835BC6"/>
    <w:rsid w:val="0085617B"/>
    <w:rsid w:val="00860084"/>
    <w:rsid w:val="0086304B"/>
    <w:rsid w:val="00883A54"/>
    <w:rsid w:val="00887DCE"/>
    <w:rsid w:val="008915E2"/>
    <w:rsid w:val="008B218A"/>
    <w:rsid w:val="008B508B"/>
    <w:rsid w:val="008C2004"/>
    <w:rsid w:val="008D715A"/>
    <w:rsid w:val="008F0B94"/>
    <w:rsid w:val="008F3D10"/>
    <w:rsid w:val="00907C48"/>
    <w:rsid w:val="00915083"/>
    <w:rsid w:val="0093111E"/>
    <w:rsid w:val="00933337"/>
    <w:rsid w:val="0095005C"/>
    <w:rsid w:val="00954AA4"/>
    <w:rsid w:val="00973121"/>
    <w:rsid w:val="0097555C"/>
    <w:rsid w:val="00975889"/>
    <w:rsid w:val="00991565"/>
    <w:rsid w:val="009915F2"/>
    <w:rsid w:val="00994F62"/>
    <w:rsid w:val="009B3854"/>
    <w:rsid w:val="009D4BED"/>
    <w:rsid w:val="009E48B0"/>
    <w:rsid w:val="009F16BF"/>
    <w:rsid w:val="009F7DCC"/>
    <w:rsid w:val="00A07738"/>
    <w:rsid w:val="00A173EC"/>
    <w:rsid w:val="00A23666"/>
    <w:rsid w:val="00A261B1"/>
    <w:rsid w:val="00A267F8"/>
    <w:rsid w:val="00A50C8A"/>
    <w:rsid w:val="00A73E5B"/>
    <w:rsid w:val="00A902E7"/>
    <w:rsid w:val="00AA6FC2"/>
    <w:rsid w:val="00AB2211"/>
    <w:rsid w:val="00AB25A5"/>
    <w:rsid w:val="00AB33F3"/>
    <w:rsid w:val="00AC2E8C"/>
    <w:rsid w:val="00AC3877"/>
    <w:rsid w:val="00AD1883"/>
    <w:rsid w:val="00AD60FF"/>
    <w:rsid w:val="00B048A8"/>
    <w:rsid w:val="00B1529F"/>
    <w:rsid w:val="00B250FF"/>
    <w:rsid w:val="00B26C1A"/>
    <w:rsid w:val="00B3366E"/>
    <w:rsid w:val="00B336FF"/>
    <w:rsid w:val="00B420C8"/>
    <w:rsid w:val="00B4720F"/>
    <w:rsid w:val="00B63289"/>
    <w:rsid w:val="00B74F87"/>
    <w:rsid w:val="00B87D08"/>
    <w:rsid w:val="00B9652B"/>
    <w:rsid w:val="00B974B3"/>
    <w:rsid w:val="00BB1F57"/>
    <w:rsid w:val="00BB2709"/>
    <w:rsid w:val="00BC2BBB"/>
    <w:rsid w:val="00BC412C"/>
    <w:rsid w:val="00BF16B3"/>
    <w:rsid w:val="00BF3603"/>
    <w:rsid w:val="00C02A73"/>
    <w:rsid w:val="00C059D6"/>
    <w:rsid w:val="00C10986"/>
    <w:rsid w:val="00C313DF"/>
    <w:rsid w:val="00C36D8A"/>
    <w:rsid w:val="00C46222"/>
    <w:rsid w:val="00C50A03"/>
    <w:rsid w:val="00C723D3"/>
    <w:rsid w:val="00C81773"/>
    <w:rsid w:val="00C87F0C"/>
    <w:rsid w:val="00CA69E1"/>
    <w:rsid w:val="00CE3143"/>
    <w:rsid w:val="00D0537F"/>
    <w:rsid w:val="00D11E16"/>
    <w:rsid w:val="00D22ED2"/>
    <w:rsid w:val="00D345CF"/>
    <w:rsid w:val="00D60390"/>
    <w:rsid w:val="00D72B49"/>
    <w:rsid w:val="00DE2909"/>
    <w:rsid w:val="00E15545"/>
    <w:rsid w:val="00E223CF"/>
    <w:rsid w:val="00E311E1"/>
    <w:rsid w:val="00E360AA"/>
    <w:rsid w:val="00E64D9D"/>
    <w:rsid w:val="00E673A4"/>
    <w:rsid w:val="00E737B6"/>
    <w:rsid w:val="00E7692B"/>
    <w:rsid w:val="00E9118F"/>
    <w:rsid w:val="00EB2F46"/>
    <w:rsid w:val="00EB7013"/>
    <w:rsid w:val="00EC0AC2"/>
    <w:rsid w:val="00ED20B9"/>
    <w:rsid w:val="00EE405A"/>
    <w:rsid w:val="00EE5AC3"/>
    <w:rsid w:val="00EF5EA0"/>
    <w:rsid w:val="00F01270"/>
    <w:rsid w:val="00F12F73"/>
    <w:rsid w:val="00F2323C"/>
    <w:rsid w:val="00F53192"/>
    <w:rsid w:val="00F55EE8"/>
    <w:rsid w:val="00F610F5"/>
    <w:rsid w:val="00F61154"/>
    <w:rsid w:val="00F779CF"/>
    <w:rsid w:val="00FA5885"/>
    <w:rsid w:val="00FA5A94"/>
    <w:rsid w:val="00FA71EA"/>
    <w:rsid w:val="00FB1D0D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82B1-25E6-4B89-AEAD-33E0B33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76B"/>
    <w:rPr>
      <w:color w:val="0000FF"/>
      <w:u w:val="single"/>
    </w:rPr>
  </w:style>
  <w:style w:type="paragraph" w:customStyle="1" w:styleId="xmsonormal">
    <w:name w:val="x_msonormal"/>
    <w:basedOn w:val="Normal"/>
    <w:rsid w:val="008C20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3E19-7AAB-4982-993C-2BD96D5D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Nunatsiavut Government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Sheppard</dc:creator>
  <cp:keywords/>
  <dc:description/>
  <cp:lastModifiedBy>Tom Evans</cp:lastModifiedBy>
  <cp:revision>2</cp:revision>
  <cp:lastPrinted>2025-06-02T18:49:00Z</cp:lastPrinted>
  <dcterms:created xsi:type="dcterms:W3CDTF">2025-06-13T18:21:00Z</dcterms:created>
  <dcterms:modified xsi:type="dcterms:W3CDTF">2025-06-13T18:21:00Z</dcterms:modified>
</cp:coreProperties>
</file>