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0E00BF" w14:textId="77777777" w:rsidR="00ED69AD" w:rsidRPr="004D6278" w:rsidRDefault="00ED69AD" w:rsidP="00E6557D">
      <w:pPr>
        <w:spacing w:line="360" w:lineRule="auto"/>
        <w:jc w:val="center"/>
        <w:rPr>
          <w:rFonts w:cstheme="minorHAnsi"/>
          <w:b/>
          <w:sz w:val="28"/>
          <w:szCs w:val="28"/>
        </w:rPr>
      </w:pPr>
      <w:r w:rsidRPr="004D6278">
        <w:rPr>
          <w:rFonts w:cstheme="minorHAnsi"/>
          <w:b/>
          <w:sz w:val="28"/>
          <w:szCs w:val="28"/>
        </w:rPr>
        <w:t>First Ministers Statement</w:t>
      </w:r>
    </w:p>
    <w:p w14:paraId="5D3F66CB" w14:textId="77777777" w:rsidR="00ED69AD" w:rsidRPr="004D6278" w:rsidRDefault="00ED69AD" w:rsidP="00E6557D">
      <w:pPr>
        <w:spacing w:line="360" w:lineRule="auto"/>
        <w:jc w:val="center"/>
        <w:rPr>
          <w:rFonts w:cstheme="minorHAnsi"/>
          <w:b/>
          <w:sz w:val="28"/>
          <w:szCs w:val="28"/>
        </w:rPr>
      </w:pPr>
      <w:r w:rsidRPr="004D6278">
        <w:rPr>
          <w:rFonts w:cstheme="minorHAnsi"/>
          <w:b/>
          <w:sz w:val="28"/>
          <w:szCs w:val="28"/>
        </w:rPr>
        <w:t>Nunatsiavut Assembly</w:t>
      </w:r>
    </w:p>
    <w:p w14:paraId="6457578E" w14:textId="4F6E3D87" w:rsidR="00ED69AD" w:rsidRPr="004D6278" w:rsidRDefault="006F6225" w:rsidP="00E6557D">
      <w:pPr>
        <w:spacing w:line="360" w:lineRule="auto"/>
        <w:jc w:val="center"/>
        <w:rPr>
          <w:rFonts w:cstheme="minorHAnsi"/>
          <w:b/>
          <w:sz w:val="28"/>
          <w:szCs w:val="28"/>
        </w:rPr>
      </w:pPr>
      <w:r>
        <w:rPr>
          <w:rFonts w:cstheme="minorHAnsi"/>
          <w:b/>
          <w:sz w:val="28"/>
          <w:szCs w:val="28"/>
        </w:rPr>
        <w:t>November</w:t>
      </w:r>
      <w:r w:rsidR="008E27B5" w:rsidRPr="004D6278">
        <w:rPr>
          <w:rFonts w:cstheme="minorHAnsi"/>
          <w:b/>
          <w:sz w:val="28"/>
          <w:szCs w:val="28"/>
        </w:rPr>
        <w:t xml:space="preserve"> 2025</w:t>
      </w:r>
    </w:p>
    <w:p w14:paraId="05C6CC50" w14:textId="77777777" w:rsidR="002B66AA" w:rsidRPr="004D6278" w:rsidRDefault="002B66AA" w:rsidP="00E6557D">
      <w:pPr>
        <w:spacing w:line="360" w:lineRule="auto"/>
        <w:rPr>
          <w:rFonts w:cstheme="minorHAnsi"/>
          <w:sz w:val="28"/>
          <w:szCs w:val="28"/>
        </w:rPr>
      </w:pPr>
    </w:p>
    <w:p w14:paraId="1717FE3E" w14:textId="77777777" w:rsidR="009E57AF" w:rsidRPr="004D6278" w:rsidRDefault="009E57AF" w:rsidP="00E6557D">
      <w:pPr>
        <w:spacing w:line="360" w:lineRule="auto"/>
        <w:rPr>
          <w:rFonts w:cstheme="minorHAnsi"/>
          <w:b/>
          <w:sz w:val="28"/>
          <w:szCs w:val="28"/>
        </w:rPr>
      </w:pPr>
    </w:p>
    <w:p w14:paraId="7BDE790B" w14:textId="5EB45856" w:rsidR="00ED69AD" w:rsidRPr="004D6278" w:rsidRDefault="00ED69AD" w:rsidP="00E6557D">
      <w:pPr>
        <w:spacing w:line="360" w:lineRule="auto"/>
        <w:rPr>
          <w:rFonts w:cstheme="minorHAnsi"/>
          <w:b/>
          <w:sz w:val="28"/>
          <w:szCs w:val="28"/>
        </w:rPr>
      </w:pPr>
      <w:r w:rsidRPr="004D6278">
        <w:rPr>
          <w:rFonts w:cstheme="minorHAnsi"/>
          <w:b/>
          <w:sz w:val="28"/>
          <w:szCs w:val="28"/>
        </w:rPr>
        <w:t>Membership and Enrolment</w:t>
      </w:r>
    </w:p>
    <w:p w14:paraId="1A92DCA7" w14:textId="7F2C4696" w:rsidR="00E90006" w:rsidRPr="004D6278" w:rsidRDefault="00E90006" w:rsidP="00E6557D">
      <w:pPr>
        <w:pStyle w:val="ListParagraph"/>
        <w:numPr>
          <w:ilvl w:val="0"/>
          <w:numId w:val="17"/>
        </w:numPr>
        <w:spacing w:line="360" w:lineRule="auto"/>
        <w:rPr>
          <w:rFonts w:cstheme="minorHAnsi"/>
          <w:sz w:val="28"/>
          <w:szCs w:val="28"/>
        </w:rPr>
      </w:pPr>
      <w:r w:rsidRPr="004D6278">
        <w:rPr>
          <w:rFonts w:cstheme="minorHAnsi"/>
          <w:sz w:val="28"/>
          <w:szCs w:val="28"/>
        </w:rPr>
        <w:t xml:space="preserve">Mr. Speaker, as of </w:t>
      </w:r>
      <w:r w:rsidR="00F24D00">
        <w:rPr>
          <w:rFonts w:cstheme="minorHAnsi"/>
          <w:sz w:val="28"/>
          <w:szCs w:val="28"/>
        </w:rPr>
        <w:t>Novemb</w:t>
      </w:r>
      <w:r w:rsidR="00CC725E">
        <w:rPr>
          <w:rFonts w:cstheme="minorHAnsi"/>
          <w:sz w:val="28"/>
          <w:szCs w:val="28"/>
        </w:rPr>
        <w:t>e</w:t>
      </w:r>
      <w:r w:rsidR="00F24D00">
        <w:rPr>
          <w:rFonts w:cstheme="minorHAnsi"/>
          <w:sz w:val="28"/>
          <w:szCs w:val="28"/>
        </w:rPr>
        <w:t>r</w:t>
      </w:r>
      <w:r w:rsidR="004D6278">
        <w:rPr>
          <w:rFonts w:cstheme="minorHAnsi"/>
          <w:sz w:val="28"/>
          <w:szCs w:val="28"/>
        </w:rPr>
        <w:t xml:space="preserve"> 1</w:t>
      </w:r>
      <w:r w:rsidR="00F24D00">
        <w:rPr>
          <w:rFonts w:cstheme="minorHAnsi"/>
          <w:sz w:val="28"/>
          <w:szCs w:val="28"/>
        </w:rPr>
        <w:t>3</w:t>
      </w:r>
      <w:r w:rsidRPr="004D6278">
        <w:rPr>
          <w:rFonts w:cstheme="minorHAnsi"/>
          <w:sz w:val="28"/>
          <w:szCs w:val="28"/>
        </w:rPr>
        <w:t xml:space="preserve">, 2025 there </w:t>
      </w:r>
      <w:r w:rsidR="004D6278">
        <w:rPr>
          <w:rFonts w:cstheme="minorHAnsi"/>
          <w:sz w:val="28"/>
          <w:szCs w:val="28"/>
        </w:rPr>
        <w:t>wa</w:t>
      </w:r>
      <w:r w:rsidRPr="004D6278">
        <w:rPr>
          <w:rFonts w:cstheme="minorHAnsi"/>
          <w:sz w:val="28"/>
          <w:szCs w:val="28"/>
        </w:rPr>
        <w:t>s a total of 688</w:t>
      </w:r>
      <w:r w:rsidR="00F24D00">
        <w:rPr>
          <w:rFonts w:cstheme="minorHAnsi"/>
          <w:sz w:val="28"/>
          <w:szCs w:val="28"/>
        </w:rPr>
        <w:t xml:space="preserve">1 </w:t>
      </w:r>
      <w:r w:rsidRPr="004D6278">
        <w:rPr>
          <w:rFonts w:cstheme="minorHAnsi"/>
          <w:sz w:val="28"/>
          <w:szCs w:val="28"/>
        </w:rPr>
        <w:t>Beneficiar</w:t>
      </w:r>
      <w:r w:rsidR="00B21037" w:rsidRPr="004D6278">
        <w:rPr>
          <w:rFonts w:cstheme="minorHAnsi"/>
          <w:sz w:val="28"/>
          <w:szCs w:val="28"/>
        </w:rPr>
        <w:t>ies to the LILCA</w:t>
      </w:r>
      <w:r w:rsidRPr="004D6278">
        <w:rPr>
          <w:rFonts w:cstheme="minorHAnsi"/>
          <w:sz w:val="28"/>
          <w:szCs w:val="28"/>
        </w:rPr>
        <w:t xml:space="preserve"> on the Register of Beneficiaries.</w:t>
      </w:r>
    </w:p>
    <w:p w14:paraId="7DD16F68" w14:textId="77777777" w:rsidR="00CC725E" w:rsidRPr="00CC725E" w:rsidRDefault="00F24D00" w:rsidP="00E6557D">
      <w:pPr>
        <w:pStyle w:val="ListParagraph"/>
        <w:numPr>
          <w:ilvl w:val="0"/>
          <w:numId w:val="17"/>
        </w:numPr>
        <w:spacing w:line="360" w:lineRule="auto"/>
        <w:rPr>
          <w:rFonts w:cstheme="minorHAnsi"/>
          <w:sz w:val="28"/>
          <w:szCs w:val="28"/>
        </w:rPr>
      </w:pPr>
      <w:r>
        <w:rPr>
          <w:rFonts w:cstheme="minorHAnsi"/>
          <w:bCs/>
          <w:sz w:val="28"/>
          <w:szCs w:val="28"/>
        </w:rPr>
        <w:t xml:space="preserve">We continue to thank the membership committee and appeal board for all the hard work they do on these membership applications.  The members are appointed based on the ancestry expertise they have around each Inuit Community.  </w:t>
      </w:r>
    </w:p>
    <w:p w14:paraId="6ABA0D04" w14:textId="4FDF1C66" w:rsidR="00CC725E" w:rsidRPr="00923195" w:rsidRDefault="00CC725E" w:rsidP="00E6557D">
      <w:pPr>
        <w:spacing w:line="360" w:lineRule="auto"/>
        <w:ind w:left="360"/>
        <w:rPr>
          <w:rFonts w:cstheme="minorHAnsi"/>
          <w:i/>
          <w:iCs/>
          <w:sz w:val="28"/>
          <w:szCs w:val="28"/>
        </w:rPr>
      </w:pPr>
      <w:r w:rsidRPr="00923195">
        <w:rPr>
          <w:rFonts w:cstheme="minorHAnsi"/>
          <w:i/>
          <w:iCs/>
          <w:sz w:val="28"/>
          <w:szCs w:val="28"/>
        </w:rPr>
        <w:t>Nain and North of Nain</w:t>
      </w:r>
      <w:r w:rsidR="00923195" w:rsidRPr="00923195">
        <w:rPr>
          <w:rFonts w:cstheme="minorHAnsi"/>
          <w:i/>
          <w:iCs/>
          <w:sz w:val="28"/>
          <w:szCs w:val="28"/>
        </w:rPr>
        <w:t xml:space="preserve"> Membership Committee</w:t>
      </w:r>
    </w:p>
    <w:p w14:paraId="0A84C4BF" w14:textId="59EA5200" w:rsidR="00CC725E" w:rsidRDefault="00CC725E" w:rsidP="00E6557D">
      <w:pPr>
        <w:pStyle w:val="ListParagraph"/>
        <w:numPr>
          <w:ilvl w:val="0"/>
          <w:numId w:val="17"/>
        </w:numPr>
        <w:spacing w:line="360" w:lineRule="auto"/>
        <w:rPr>
          <w:rFonts w:cstheme="minorHAnsi"/>
          <w:sz w:val="28"/>
          <w:szCs w:val="28"/>
        </w:rPr>
      </w:pPr>
      <w:r>
        <w:rPr>
          <w:rFonts w:cstheme="minorHAnsi"/>
          <w:sz w:val="28"/>
          <w:szCs w:val="28"/>
        </w:rPr>
        <w:t>The composition includes Beni</w:t>
      </w:r>
      <w:r w:rsidR="00E22A76">
        <w:rPr>
          <w:rFonts w:cstheme="minorHAnsi"/>
          <w:sz w:val="28"/>
          <w:szCs w:val="28"/>
        </w:rPr>
        <w:t>gna Ittulak, Don Dicker Jr., Susan Webb, Henry Lyall and Simon Ko</w:t>
      </w:r>
      <w:r w:rsidR="002304D7">
        <w:rPr>
          <w:rFonts w:cstheme="minorHAnsi"/>
          <w:sz w:val="28"/>
          <w:szCs w:val="28"/>
        </w:rPr>
        <w:t>hlmeister.</w:t>
      </w:r>
    </w:p>
    <w:p w14:paraId="36998985" w14:textId="2592BEBB" w:rsidR="00CC725E" w:rsidRPr="00A347D5" w:rsidRDefault="00CC725E" w:rsidP="00E6557D">
      <w:pPr>
        <w:spacing w:line="360" w:lineRule="auto"/>
        <w:ind w:left="360"/>
        <w:rPr>
          <w:rFonts w:cstheme="minorHAnsi"/>
          <w:i/>
          <w:iCs/>
          <w:sz w:val="28"/>
          <w:szCs w:val="28"/>
        </w:rPr>
      </w:pPr>
      <w:r w:rsidRPr="00A347D5">
        <w:rPr>
          <w:rFonts w:cstheme="minorHAnsi"/>
          <w:i/>
          <w:iCs/>
          <w:sz w:val="28"/>
          <w:szCs w:val="28"/>
        </w:rPr>
        <w:t>Hopedale</w:t>
      </w:r>
      <w:r w:rsidR="00A347D5" w:rsidRPr="00A347D5">
        <w:rPr>
          <w:rFonts w:cstheme="minorHAnsi"/>
          <w:i/>
          <w:iCs/>
          <w:sz w:val="28"/>
          <w:szCs w:val="28"/>
        </w:rPr>
        <w:t xml:space="preserve"> Membership Committee</w:t>
      </w:r>
    </w:p>
    <w:p w14:paraId="7080DBE2" w14:textId="4AF5E302" w:rsidR="00CC725E" w:rsidRDefault="00CC725E" w:rsidP="00E6557D">
      <w:pPr>
        <w:pStyle w:val="ListParagraph"/>
        <w:numPr>
          <w:ilvl w:val="0"/>
          <w:numId w:val="17"/>
        </w:numPr>
        <w:spacing w:line="360" w:lineRule="auto"/>
        <w:rPr>
          <w:rFonts w:cstheme="minorHAnsi"/>
          <w:sz w:val="28"/>
          <w:szCs w:val="28"/>
        </w:rPr>
      </w:pPr>
      <w:r>
        <w:rPr>
          <w:rFonts w:cstheme="minorHAnsi"/>
          <w:sz w:val="28"/>
          <w:szCs w:val="28"/>
        </w:rPr>
        <w:t xml:space="preserve">The composition includes </w:t>
      </w:r>
      <w:r w:rsidR="002304D7">
        <w:rPr>
          <w:rFonts w:cstheme="minorHAnsi"/>
          <w:sz w:val="28"/>
          <w:szCs w:val="28"/>
        </w:rPr>
        <w:t>Shirley Broomfield, Ruth Flowers, Christine Foltz Vincent, Rachel Saunders and Darlene Winters.</w:t>
      </w:r>
    </w:p>
    <w:p w14:paraId="676751CF" w14:textId="6DBF9FEB" w:rsidR="00CC725E" w:rsidRPr="00A347D5" w:rsidRDefault="00CC725E" w:rsidP="00E6557D">
      <w:pPr>
        <w:spacing w:line="360" w:lineRule="auto"/>
        <w:ind w:left="360"/>
        <w:rPr>
          <w:rFonts w:cstheme="minorHAnsi"/>
          <w:i/>
          <w:iCs/>
          <w:sz w:val="28"/>
          <w:szCs w:val="28"/>
        </w:rPr>
      </w:pPr>
      <w:r w:rsidRPr="00A347D5">
        <w:rPr>
          <w:rFonts w:cstheme="minorHAnsi"/>
          <w:i/>
          <w:iCs/>
          <w:sz w:val="28"/>
          <w:szCs w:val="28"/>
        </w:rPr>
        <w:t>Makkovik Postville</w:t>
      </w:r>
      <w:r w:rsidR="00A347D5" w:rsidRPr="00A347D5">
        <w:rPr>
          <w:rFonts w:cstheme="minorHAnsi"/>
          <w:i/>
          <w:iCs/>
          <w:sz w:val="28"/>
          <w:szCs w:val="28"/>
        </w:rPr>
        <w:t xml:space="preserve"> Membership Committee</w:t>
      </w:r>
    </w:p>
    <w:p w14:paraId="3D7D97C4" w14:textId="49B9C8A2" w:rsidR="00CC725E" w:rsidRDefault="00CC725E" w:rsidP="00E6557D">
      <w:pPr>
        <w:pStyle w:val="ListParagraph"/>
        <w:numPr>
          <w:ilvl w:val="0"/>
          <w:numId w:val="17"/>
        </w:numPr>
        <w:spacing w:line="360" w:lineRule="auto"/>
        <w:rPr>
          <w:rFonts w:cstheme="minorHAnsi"/>
          <w:sz w:val="28"/>
          <w:szCs w:val="28"/>
        </w:rPr>
      </w:pPr>
      <w:r>
        <w:rPr>
          <w:rFonts w:cstheme="minorHAnsi"/>
          <w:sz w:val="28"/>
          <w:szCs w:val="28"/>
        </w:rPr>
        <w:t>The composition includes</w:t>
      </w:r>
      <w:r w:rsidR="002304D7">
        <w:rPr>
          <w:rFonts w:cstheme="minorHAnsi"/>
          <w:sz w:val="28"/>
          <w:szCs w:val="28"/>
        </w:rPr>
        <w:t xml:space="preserve"> Cameron Andersen, Tyler Edmunds, Annie Evans and Shirley Goudie.</w:t>
      </w:r>
    </w:p>
    <w:p w14:paraId="2359D8D6" w14:textId="08900632" w:rsidR="00CC725E" w:rsidRPr="00A347D5" w:rsidRDefault="00CC725E" w:rsidP="00E6557D">
      <w:pPr>
        <w:spacing w:line="360" w:lineRule="auto"/>
        <w:ind w:left="360"/>
        <w:rPr>
          <w:rFonts w:cstheme="minorHAnsi"/>
          <w:i/>
          <w:iCs/>
          <w:sz w:val="28"/>
          <w:szCs w:val="28"/>
        </w:rPr>
      </w:pPr>
      <w:r w:rsidRPr="00A347D5">
        <w:rPr>
          <w:rFonts w:cstheme="minorHAnsi"/>
          <w:i/>
          <w:iCs/>
          <w:sz w:val="28"/>
          <w:szCs w:val="28"/>
        </w:rPr>
        <w:lastRenderedPageBreak/>
        <w:t>Rigolet and Upper Lake Melville</w:t>
      </w:r>
      <w:r w:rsidR="00A347D5" w:rsidRPr="00A347D5">
        <w:rPr>
          <w:rFonts w:cstheme="minorHAnsi"/>
          <w:i/>
          <w:iCs/>
          <w:sz w:val="28"/>
          <w:szCs w:val="28"/>
        </w:rPr>
        <w:t xml:space="preserve"> Membership Committee</w:t>
      </w:r>
    </w:p>
    <w:p w14:paraId="07826E36" w14:textId="53D118F7" w:rsidR="00CC725E" w:rsidRDefault="00CC725E" w:rsidP="00E6557D">
      <w:pPr>
        <w:pStyle w:val="ListParagraph"/>
        <w:numPr>
          <w:ilvl w:val="0"/>
          <w:numId w:val="17"/>
        </w:numPr>
        <w:spacing w:line="360" w:lineRule="auto"/>
        <w:rPr>
          <w:rFonts w:cstheme="minorHAnsi"/>
          <w:sz w:val="28"/>
          <w:szCs w:val="28"/>
        </w:rPr>
      </w:pPr>
      <w:r>
        <w:rPr>
          <w:rFonts w:cstheme="minorHAnsi"/>
          <w:sz w:val="28"/>
          <w:szCs w:val="28"/>
        </w:rPr>
        <w:t>The composition includes</w:t>
      </w:r>
      <w:r w:rsidR="002304D7">
        <w:rPr>
          <w:rFonts w:cstheme="minorHAnsi"/>
          <w:sz w:val="28"/>
          <w:szCs w:val="28"/>
        </w:rPr>
        <w:t xml:space="preserve"> Sam Palliser, Roger Shiwak, Inez Shiwak and Jill Williams.</w:t>
      </w:r>
    </w:p>
    <w:p w14:paraId="6E8C544D" w14:textId="68B780A2" w:rsidR="00A347D5" w:rsidRDefault="00A347D5" w:rsidP="00E6557D">
      <w:pPr>
        <w:spacing w:line="360" w:lineRule="auto"/>
        <w:ind w:left="360"/>
        <w:rPr>
          <w:rFonts w:cstheme="minorHAnsi"/>
          <w:i/>
          <w:iCs/>
          <w:sz w:val="28"/>
          <w:szCs w:val="28"/>
        </w:rPr>
      </w:pPr>
      <w:r w:rsidRPr="00A347D5">
        <w:rPr>
          <w:rFonts w:cstheme="minorHAnsi"/>
          <w:i/>
          <w:iCs/>
          <w:sz w:val="28"/>
          <w:szCs w:val="28"/>
        </w:rPr>
        <w:t>Membership Appeal Board</w:t>
      </w:r>
    </w:p>
    <w:p w14:paraId="6CEB3117" w14:textId="4A754501" w:rsidR="00A347D5" w:rsidRDefault="00A347D5" w:rsidP="00E6557D">
      <w:pPr>
        <w:pStyle w:val="ListParagraph"/>
        <w:numPr>
          <w:ilvl w:val="0"/>
          <w:numId w:val="17"/>
        </w:numPr>
        <w:spacing w:line="360" w:lineRule="auto"/>
        <w:rPr>
          <w:rFonts w:cstheme="minorHAnsi"/>
          <w:sz w:val="28"/>
          <w:szCs w:val="28"/>
        </w:rPr>
      </w:pPr>
      <w:r>
        <w:rPr>
          <w:rFonts w:cstheme="minorHAnsi"/>
          <w:sz w:val="28"/>
          <w:szCs w:val="28"/>
        </w:rPr>
        <w:t xml:space="preserve">The composition includes </w:t>
      </w:r>
      <w:r w:rsidRPr="00A347D5">
        <w:rPr>
          <w:rFonts w:cstheme="minorHAnsi"/>
          <w:sz w:val="28"/>
          <w:szCs w:val="28"/>
        </w:rPr>
        <w:t>Trudy Flower</w:t>
      </w:r>
      <w:r>
        <w:rPr>
          <w:rFonts w:cstheme="minorHAnsi"/>
          <w:sz w:val="28"/>
          <w:szCs w:val="28"/>
        </w:rPr>
        <w:t xml:space="preserve">s, </w:t>
      </w:r>
      <w:r w:rsidRPr="00A347D5">
        <w:rPr>
          <w:rFonts w:cstheme="minorHAnsi"/>
          <w:sz w:val="28"/>
          <w:szCs w:val="28"/>
        </w:rPr>
        <w:t>Celeste Andersen</w:t>
      </w:r>
      <w:r>
        <w:rPr>
          <w:rFonts w:cstheme="minorHAnsi"/>
          <w:sz w:val="28"/>
          <w:szCs w:val="28"/>
        </w:rPr>
        <w:t xml:space="preserve">, </w:t>
      </w:r>
      <w:r w:rsidRPr="00A347D5">
        <w:rPr>
          <w:rFonts w:cstheme="minorHAnsi"/>
          <w:sz w:val="28"/>
          <w:szCs w:val="28"/>
        </w:rPr>
        <w:t>Liz Evans- Mitchell</w:t>
      </w:r>
      <w:r>
        <w:rPr>
          <w:rFonts w:cstheme="minorHAnsi"/>
          <w:sz w:val="28"/>
          <w:szCs w:val="28"/>
        </w:rPr>
        <w:t xml:space="preserve">, </w:t>
      </w:r>
      <w:r w:rsidRPr="00A347D5">
        <w:rPr>
          <w:rFonts w:cstheme="minorHAnsi"/>
          <w:sz w:val="28"/>
          <w:szCs w:val="28"/>
        </w:rPr>
        <w:t>Emma Rose Murphy</w:t>
      </w:r>
      <w:r>
        <w:rPr>
          <w:rFonts w:cstheme="minorHAnsi"/>
          <w:sz w:val="28"/>
          <w:szCs w:val="28"/>
        </w:rPr>
        <w:t xml:space="preserve"> and </w:t>
      </w:r>
      <w:r w:rsidRPr="00A347D5">
        <w:rPr>
          <w:rFonts w:cstheme="minorHAnsi"/>
          <w:sz w:val="28"/>
          <w:szCs w:val="28"/>
        </w:rPr>
        <w:t>Art Williams</w:t>
      </w:r>
      <w:r>
        <w:rPr>
          <w:rFonts w:cstheme="minorHAnsi"/>
          <w:sz w:val="28"/>
          <w:szCs w:val="28"/>
        </w:rPr>
        <w:t>.</w:t>
      </w:r>
    </w:p>
    <w:p w14:paraId="2948EE01" w14:textId="18A5602D" w:rsidR="00CF49C3" w:rsidRPr="004D6278" w:rsidRDefault="00845ED2" w:rsidP="00E6557D">
      <w:pPr>
        <w:spacing w:line="360" w:lineRule="auto"/>
        <w:rPr>
          <w:rFonts w:cstheme="minorHAnsi"/>
          <w:b/>
          <w:bCs/>
          <w:sz w:val="28"/>
          <w:szCs w:val="28"/>
          <w:lang w:val="en-US"/>
        </w:rPr>
      </w:pPr>
      <w:r w:rsidRPr="004D6278">
        <w:rPr>
          <w:rFonts w:cstheme="minorHAnsi"/>
          <w:b/>
          <w:bCs/>
          <w:sz w:val="28"/>
          <w:szCs w:val="28"/>
          <w:lang w:val="en-US"/>
        </w:rPr>
        <w:t>Housing</w:t>
      </w:r>
    </w:p>
    <w:p w14:paraId="3AC989B0" w14:textId="77777777" w:rsidR="002304D7" w:rsidRPr="002304D7" w:rsidRDefault="00845ED2" w:rsidP="00E6557D">
      <w:pPr>
        <w:pStyle w:val="ListParagraph"/>
        <w:numPr>
          <w:ilvl w:val="0"/>
          <w:numId w:val="1"/>
        </w:numPr>
        <w:spacing w:line="360" w:lineRule="auto"/>
        <w:rPr>
          <w:rFonts w:cstheme="minorHAnsi"/>
          <w:bCs/>
          <w:i/>
          <w:sz w:val="28"/>
          <w:szCs w:val="28"/>
          <w:lang w:val="en-US"/>
        </w:rPr>
      </w:pPr>
      <w:r w:rsidRPr="004D6278">
        <w:rPr>
          <w:rFonts w:cstheme="minorHAnsi"/>
          <w:bCs/>
          <w:sz w:val="28"/>
          <w:szCs w:val="28"/>
          <w:lang w:val="en-US"/>
        </w:rPr>
        <w:t xml:space="preserve">Mr. Speaker, </w:t>
      </w:r>
      <w:r w:rsidR="002304D7">
        <w:rPr>
          <w:rFonts w:cstheme="minorHAnsi"/>
          <w:bCs/>
          <w:sz w:val="28"/>
          <w:szCs w:val="28"/>
          <w:lang w:val="en-US"/>
        </w:rPr>
        <w:t>NG is preapring to construct upwards of 30 housing units in Nuntasiavut for 2026/27.</w:t>
      </w:r>
    </w:p>
    <w:p w14:paraId="79BB84E4" w14:textId="73E3EF41" w:rsidR="00C36457" w:rsidRPr="00C36457" w:rsidRDefault="002304D7" w:rsidP="00E6557D">
      <w:pPr>
        <w:pStyle w:val="ListParagraph"/>
        <w:numPr>
          <w:ilvl w:val="0"/>
          <w:numId w:val="1"/>
        </w:numPr>
        <w:spacing w:line="360" w:lineRule="auto"/>
        <w:rPr>
          <w:rFonts w:cstheme="minorHAnsi"/>
          <w:bCs/>
          <w:i/>
          <w:sz w:val="28"/>
          <w:szCs w:val="28"/>
          <w:lang w:val="en-US"/>
        </w:rPr>
      </w:pPr>
      <w:r>
        <w:rPr>
          <w:rFonts w:cstheme="minorHAnsi"/>
          <w:bCs/>
          <w:sz w:val="28"/>
          <w:szCs w:val="28"/>
          <w:lang w:val="en-US"/>
        </w:rPr>
        <w:t xml:space="preserve">This includes a </w:t>
      </w:r>
      <w:r w:rsidR="00C36457">
        <w:rPr>
          <w:rFonts w:cstheme="minorHAnsi"/>
          <w:bCs/>
          <w:sz w:val="28"/>
          <w:szCs w:val="28"/>
          <w:lang w:val="en-US"/>
        </w:rPr>
        <w:t xml:space="preserve">combination of </w:t>
      </w:r>
      <w:r>
        <w:rPr>
          <w:rFonts w:cstheme="minorHAnsi"/>
          <w:bCs/>
          <w:sz w:val="28"/>
          <w:szCs w:val="28"/>
          <w:lang w:val="en-US"/>
        </w:rPr>
        <w:t>sixplexes,</w:t>
      </w:r>
      <w:r w:rsidR="00C36457">
        <w:rPr>
          <w:rFonts w:cstheme="minorHAnsi"/>
          <w:bCs/>
          <w:sz w:val="28"/>
          <w:szCs w:val="28"/>
          <w:lang w:val="en-US"/>
        </w:rPr>
        <w:t xml:space="preserve"> fourplexes, duplexes and single family homes.</w:t>
      </w:r>
    </w:p>
    <w:p w14:paraId="52747DAA" w14:textId="77777777" w:rsidR="00C36457" w:rsidRPr="00923195" w:rsidRDefault="00C36457" w:rsidP="00E6557D">
      <w:pPr>
        <w:spacing w:line="360" w:lineRule="auto"/>
        <w:ind w:firstLine="360"/>
        <w:rPr>
          <w:rFonts w:cstheme="minorHAnsi"/>
          <w:bCs/>
          <w:i/>
          <w:sz w:val="28"/>
          <w:szCs w:val="28"/>
          <w:lang w:val="en-US"/>
        </w:rPr>
      </w:pPr>
      <w:r w:rsidRPr="00923195">
        <w:rPr>
          <w:rFonts w:cstheme="minorHAnsi"/>
          <w:bCs/>
          <w:i/>
          <w:sz w:val="28"/>
          <w:szCs w:val="28"/>
          <w:lang w:val="en-US"/>
        </w:rPr>
        <w:t>Makkovik</w:t>
      </w:r>
    </w:p>
    <w:p w14:paraId="5A05B6D3" w14:textId="77777777" w:rsidR="00C36457" w:rsidRPr="00C36457" w:rsidRDefault="00C36457" w:rsidP="00E6557D">
      <w:pPr>
        <w:pStyle w:val="ListParagraph"/>
        <w:numPr>
          <w:ilvl w:val="0"/>
          <w:numId w:val="1"/>
        </w:numPr>
        <w:spacing w:line="360" w:lineRule="auto"/>
        <w:rPr>
          <w:rFonts w:cstheme="minorHAnsi"/>
          <w:bCs/>
          <w:iCs/>
          <w:sz w:val="28"/>
          <w:szCs w:val="28"/>
          <w:lang w:val="en-US"/>
        </w:rPr>
      </w:pPr>
      <w:r w:rsidRPr="00C36457">
        <w:rPr>
          <w:rFonts w:cstheme="minorHAnsi"/>
          <w:bCs/>
          <w:iCs/>
          <w:sz w:val="28"/>
          <w:szCs w:val="28"/>
          <w:lang w:val="en-US"/>
        </w:rPr>
        <w:t>6-plex residential building</w:t>
      </w:r>
    </w:p>
    <w:p w14:paraId="2843B537" w14:textId="77777777" w:rsidR="00C36457" w:rsidRPr="00C36457" w:rsidRDefault="00C36457" w:rsidP="00E6557D">
      <w:pPr>
        <w:pStyle w:val="ListParagraph"/>
        <w:numPr>
          <w:ilvl w:val="0"/>
          <w:numId w:val="1"/>
        </w:numPr>
        <w:spacing w:line="360" w:lineRule="auto"/>
        <w:rPr>
          <w:rFonts w:cstheme="minorHAnsi"/>
          <w:bCs/>
          <w:iCs/>
          <w:sz w:val="28"/>
          <w:szCs w:val="28"/>
          <w:lang w:val="en-US"/>
        </w:rPr>
      </w:pPr>
      <w:r w:rsidRPr="00C36457">
        <w:rPr>
          <w:rFonts w:cstheme="minorHAnsi"/>
          <w:bCs/>
          <w:iCs/>
          <w:sz w:val="28"/>
          <w:szCs w:val="28"/>
          <w:lang w:val="en-US"/>
        </w:rPr>
        <w:t>Women’s Shelter / Assisted Living Facility (detailed design underway)</w:t>
      </w:r>
    </w:p>
    <w:p w14:paraId="488BBC6C" w14:textId="77777777" w:rsidR="00C36457" w:rsidRPr="00923195" w:rsidRDefault="00C36457" w:rsidP="00E6557D">
      <w:pPr>
        <w:spacing w:line="360" w:lineRule="auto"/>
        <w:ind w:firstLine="360"/>
        <w:rPr>
          <w:rFonts w:cstheme="minorHAnsi"/>
          <w:bCs/>
          <w:i/>
          <w:sz w:val="28"/>
          <w:szCs w:val="28"/>
          <w:lang w:val="en-US"/>
        </w:rPr>
      </w:pPr>
      <w:r w:rsidRPr="00923195">
        <w:rPr>
          <w:rFonts w:cstheme="minorHAnsi"/>
          <w:bCs/>
          <w:i/>
          <w:sz w:val="28"/>
          <w:szCs w:val="28"/>
          <w:lang w:val="en-US"/>
        </w:rPr>
        <w:t>Rigolet</w:t>
      </w:r>
    </w:p>
    <w:p w14:paraId="33C852FA" w14:textId="77777777" w:rsidR="00C36457" w:rsidRPr="00C36457" w:rsidRDefault="00C36457" w:rsidP="00E6557D">
      <w:pPr>
        <w:pStyle w:val="ListParagraph"/>
        <w:numPr>
          <w:ilvl w:val="0"/>
          <w:numId w:val="1"/>
        </w:numPr>
        <w:spacing w:line="360" w:lineRule="auto"/>
        <w:rPr>
          <w:rFonts w:cstheme="minorHAnsi"/>
          <w:bCs/>
          <w:iCs/>
          <w:sz w:val="28"/>
          <w:szCs w:val="28"/>
          <w:lang w:val="en-US"/>
        </w:rPr>
      </w:pPr>
      <w:r w:rsidRPr="00C36457">
        <w:rPr>
          <w:rFonts w:cstheme="minorHAnsi"/>
          <w:bCs/>
          <w:iCs/>
          <w:sz w:val="28"/>
          <w:szCs w:val="28"/>
          <w:lang w:val="en-US"/>
        </w:rPr>
        <w:t>6-plex residential building</w:t>
      </w:r>
    </w:p>
    <w:p w14:paraId="27240F32" w14:textId="77777777" w:rsidR="00C36457" w:rsidRPr="00C36457" w:rsidRDefault="00C36457" w:rsidP="00E6557D">
      <w:pPr>
        <w:pStyle w:val="ListParagraph"/>
        <w:numPr>
          <w:ilvl w:val="0"/>
          <w:numId w:val="1"/>
        </w:numPr>
        <w:spacing w:line="360" w:lineRule="auto"/>
        <w:rPr>
          <w:rFonts w:cstheme="minorHAnsi"/>
          <w:bCs/>
          <w:iCs/>
          <w:sz w:val="28"/>
          <w:szCs w:val="28"/>
          <w:lang w:val="en-US"/>
        </w:rPr>
      </w:pPr>
      <w:r w:rsidRPr="00C36457">
        <w:rPr>
          <w:rFonts w:cstheme="minorHAnsi"/>
          <w:bCs/>
          <w:iCs/>
          <w:sz w:val="28"/>
          <w:szCs w:val="28"/>
          <w:lang w:val="en-US"/>
        </w:rPr>
        <w:t>Single-family home</w:t>
      </w:r>
    </w:p>
    <w:p w14:paraId="2D67CADB" w14:textId="77777777" w:rsidR="00C36457" w:rsidRPr="00923195" w:rsidRDefault="00C36457" w:rsidP="00E6557D">
      <w:pPr>
        <w:spacing w:line="360" w:lineRule="auto"/>
        <w:ind w:firstLine="360"/>
        <w:rPr>
          <w:rFonts w:cstheme="minorHAnsi"/>
          <w:bCs/>
          <w:i/>
          <w:sz w:val="28"/>
          <w:szCs w:val="28"/>
          <w:lang w:val="en-US"/>
        </w:rPr>
      </w:pPr>
      <w:r w:rsidRPr="00923195">
        <w:rPr>
          <w:rFonts w:cstheme="minorHAnsi"/>
          <w:bCs/>
          <w:i/>
          <w:sz w:val="28"/>
          <w:szCs w:val="28"/>
          <w:lang w:val="en-US"/>
        </w:rPr>
        <w:t>Postville</w:t>
      </w:r>
    </w:p>
    <w:p w14:paraId="01DDF74C" w14:textId="77777777" w:rsidR="00C36457" w:rsidRPr="00C36457" w:rsidRDefault="00C36457" w:rsidP="00E6557D">
      <w:pPr>
        <w:pStyle w:val="ListParagraph"/>
        <w:numPr>
          <w:ilvl w:val="0"/>
          <w:numId w:val="1"/>
        </w:numPr>
        <w:spacing w:line="360" w:lineRule="auto"/>
        <w:rPr>
          <w:rFonts w:cstheme="minorHAnsi"/>
          <w:bCs/>
          <w:iCs/>
          <w:sz w:val="28"/>
          <w:szCs w:val="28"/>
          <w:lang w:val="en-US"/>
        </w:rPr>
      </w:pPr>
      <w:r w:rsidRPr="00C36457">
        <w:rPr>
          <w:rFonts w:cstheme="minorHAnsi"/>
          <w:bCs/>
          <w:iCs/>
          <w:sz w:val="28"/>
          <w:szCs w:val="28"/>
          <w:lang w:val="en-US"/>
        </w:rPr>
        <w:t>6-plex residential building</w:t>
      </w:r>
    </w:p>
    <w:p w14:paraId="3B64D9E1" w14:textId="77777777" w:rsidR="00C36457" w:rsidRPr="00923195" w:rsidRDefault="00C36457" w:rsidP="00E6557D">
      <w:pPr>
        <w:spacing w:line="360" w:lineRule="auto"/>
        <w:ind w:firstLine="360"/>
        <w:rPr>
          <w:rFonts w:cstheme="minorHAnsi"/>
          <w:bCs/>
          <w:i/>
          <w:sz w:val="28"/>
          <w:szCs w:val="28"/>
          <w:lang w:val="en-US"/>
        </w:rPr>
      </w:pPr>
      <w:r w:rsidRPr="00923195">
        <w:rPr>
          <w:rFonts w:cstheme="minorHAnsi"/>
          <w:bCs/>
          <w:i/>
          <w:sz w:val="28"/>
          <w:szCs w:val="28"/>
          <w:lang w:val="en-US"/>
        </w:rPr>
        <w:t>Nain</w:t>
      </w:r>
    </w:p>
    <w:p w14:paraId="27075A38" w14:textId="5E459B37" w:rsidR="00C36457" w:rsidRPr="00C36457" w:rsidRDefault="00C36457" w:rsidP="00E6557D">
      <w:pPr>
        <w:pStyle w:val="ListParagraph"/>
        <w:numPr>
          <w:ilvl w:val="0"/>
          <w:numId w:val="1"/>
        </w:numPr>
        <w:spacing w:line="360" w:lineRule="auto"/>
        <w:rPr>
          <w:rFonts w:cstheme="minorHAnsi"/>
          <w:bCs/>
          <w:iCs/>
          <w:sz w:val="28"/>
          <w:szCs w:val="28"/>
          <w:lang w:val="en-US"/>
        </w:rPr>
      </w:pPr>
      <w:r w:rsidRPr="00C36457">
        <w:rPr>
          <w:rFonts w:cstheme="minorHAnsi"/>
          <w:bCs/>
          <w:iCs/>
          <w:sz w:val="28"/>
          <w:szCs w:val="28"/>
          <w:lang w:val="en-US"/>
        </w:rPr>
        <w:t>New 6-plex for Nain</w:t>
      </w:r>
      <w:r w:rsidR="00291407">
        <w:rPr>
          <w:rFonts w:cstheme="minorHAnsi"/>
          <w:bCs/>
          <w:iCs/>
          <w:sz w:val="28"/>
          <w:szCs w:val="28"/>
          <w:lang w:val="en-US"/>
        </w:rPr>
        <w:t xml:space="preserve"> – Transitional Housing</w:t>
      </w:r>
    </w:p>
    <w:p w14:paraId="601CD9C7" w14:textId="77777777" w:rsidR="00C36457" w:rsidRPr="00C36457" w:rsidRDefault="00C36457" w:rsidP="00E6557D">
      <w:pPr>
        <w:pStyle w:val="ListParagraph"/>
        <w:numPr>
          <w:ilvl w:val="0"/>
          <w:numId w:val="1"/>
        </w:numPr>
        <w:spacing w:line="360" w:lineRule="auto"/>
        <w:rPr>
          <w:rFonts w:cstheme="minorHAnsi"/>
          <w:bCs/>
          <w:iCs/>
          <w:sz w:val="28"/>
          <w:szCs w:val="28"/>
          <w:lang w:val="en-US"/>
        </w:rPr>
      </w:pPr>
      <w:r w:rsidRPr="00C36457">
        <w:rPr>
          <w:rFonts w:cstheme="minorHAnsi"/>
          <w:bCs/>
          <w:iCs/>
          <w:sz w:val="28"/>
          <w:szCs w:val="28"/>
          <w:lang w:val="en-US"/>
        </w:rPr>
        <w:lastRenderedPageBreak/>
        <w:t>Five (5) new single-family homes</w:t>
      </w:r>
    </w:p>
    <w:p w14:paraId="4DDB936A" w14:textId="77777777" w:rsidR="00C36457" w:rsidRPr="00C36457" w:rsidRDefault="00C36457" w:rsidP="00E6557D">
      <w:pPr>
        <w:pStyle w:val="ListParagraph"/>
        <w:numPr>
          <w:ilvl w:val="0"/>
          <w:numId w:val="1"/>
        </w:numPr>
        <w:spacing w:line="360" w:lineRule="auto"/>
        <w:rPr>
          <w:rFonts w:cstheme="minorHAnsi"/>
          <w:bCs/>
          <w:iCs/>
          <w:sz w:val="28"/>
          <w:szCs w:val="28"/>
          <w:lang w:val="en-US"/>
        </w:rPr>
      </w:pPr>
      <w:r w:rsidRPr="00C36457">
        <w:rPr>
          <w:rFonts w:cstheme="minorHAnsi"/>
          <w:bCs/>
          <w:iCs/>
          <w:sz w:val="28"/>
          <w:szCs w:val="28"/>
          <w:lang w:val="en-US"/>
        </w:rPr>
        <w:t>“New Journey” Apartment – Phase 1 and transition to subsequent phases</w:t>
      </w:r>
    </w:p>
    <w:p w14:paraId="7BB32777" w14:textId="77777777" w:rsidR="00C36457" w:rsidRPr="00C36457" w:rsidRDefault="00C36457" w:rsidP="00E6557D">
      <w:pPr>
        <w:pStyle w:val="ListParagraph"/>
        <w:numPr>
          <w:ilvl w:val="0"/>
          <w:numId w:val="1"/>
        </w:numPr>
        <w:spacing w:line="360" w:lineRule="auto"/>
        <w:rPr>
          <w:rFonts w:cstheme="minorHAnsi"/>
          <w:bCs/>
          <w:iCs/>
          <w:sz w:val="28"/>
          <w:szCs w:val="28"/>
          <w:lang w:val="en-US"/>
        </w:rPr>
      </w:pPr>
      <w:r w:rsidRPr="00C36457">
        <w:rPr>
          <w:rFonts w:cstheme="minorHAnsi"/>
          <w:bCs/>
          <w:iCs/>
          <w:sz w:val="28"/>
          <w:szCs w:val="28"/>
          <w:lang w:val="en-US"/>
        </w:rPr>
        <w:t>Seniors’ Housing Units – Duplex and 4-plex to be completed</w:t>
      </w:r>
    </w:p>
    <w:p w14:paraId="22FDF7E5" w14:textId="77777777" w:rsidR="00C36457" w:rsidRPr="00923195" w:rsidRDefault="00C36457" w:rsidP="00E6557D">
      <w:pPr>
        <w:spacing w:line="360" w:lineRule="auto"/>
        <w:ind w:firstLine="360"/>
        <w:rPr>
          <w:rFonts w:cstheme="minorHAnsi"/>
          <w:bCs/>
          <w:i/>
          <w:sz w:val="28"/>
          <w:szCs w:val="28"/>
          <w:lang w:val="en-US"/>
        </w:rPr>
      </w:pPr>
      <w:r w:rsidRPr="00923195">
        <w:rPr>
          <w:rFonts w:cstheme="minorHAnsi"/>
          <w:bCs/>
          <w:i/>
          <w:sz w:val="28"/>
          <w:szCs w:val="28"/>
          <w:lang w:val="en-US"/>
        </w:rPr>
        <w:t>Hopedale</w:t>
      </w:r>
    </w:p>
    <w:p w14:paraId="041BC2D1" w14:textId="77777777" w:rsidR="00C36457" w:rsidRDefault="00C36457" w:rsidP="00E6557D">
      <w:pPr>
        <w:pStyle w:val="ListParagraph"/>
        <w:numPr>
          <w:ilvl w:val="0"/>
          <w:numId w:val="1"/>
        </w:numPr>
        <w:spacing w:line="360" w:lineRule="auto"/>
        <w:rPr>
          <w:rFonts w:cstheme="minorHAnsi"/>
          <w:bCs/>
          <w:iCs/>
          <w:sz w:val="28"/>
          <w:szCs w:val="28"/>
          <w:lang w:val="en-US"/>
        </w:rPr>
      </w:pPr>
      <w:r w:rsidRPr="00C36457">
        <w:rPr>
          <w:rFonts w:cstheme="minorHAnsi"/>
          <w:bCs/>
          <w:iCs/>
          <w:sz w:val="28"/>
          <w:szCs w:val="28"/>
          <w:lang w:val="en-US"/>
        </w:rPr>
        <w:t>Small family homes to be developed where land permits</w:t>
      </w:r>
    </w:p>
    <w:p w14:paraId="408905D7" w14:textId="7DAE7F3C" w:rsidR="00A347D5" w:rsidRDefault="00C36457" w:rsidP="00E6557D">
      <w:pPr>
        <w:pStyle w:val="ListParagraph"/>
        <w:numPr>
          <w:ilvl w:val="0"/>
          <w:numId w:val="1"/>
        </w:numPr>
        <w:spacing w:line="360" w:lineRule="auto"/>
        <w:rPr>
          <w:rFonts w:cstheme="minorHAnsi"/>
          <w:bCs/>
          <w:iCs/>
          <w:sz w:val="28"/>
          <w:szCs w:val="28"/>
          <w:lang w:val="en-US"/>
        </w:rPr>
      </w:pPr>
      <w:r w:rsidRPr="00C36457">
        <w:rPr>
          <w:rFonts w:cstheme="minorHAnsi"/>
          <w:bCs/>
          <w:iCs/>
          <w:sz w:val="28"/>
          <w:szCs w:val="28"/>
          <w:lang w:val="en-US"/>
        </w:rPr>
        <w:t>Seniors’ Housing Units – 4-plex and single-unit dwellings to be completed</w:t>
      </w:r>
      <w:r w:rsidR="00A347D5">
        <w:rPr>
          <w:rFonts w:cstheme="minorHAnsi"/>
          <w:bCs/>
          <w:iCs/>
          <w:sz w:val="28"/>
          <w:szCs w:val="28"/>
          <w:lang w:val="en-US"/>
        </w:rPr>
        <w:t>.</w:t>
      </w:r>
    </w:p>
    <w:p w14:paraId="7039F7C5" w14:textId="7E117EF8" w:rsidR="00D374A5" w:rsidRDefault="00291407" w:rsidP="00E6557D">
      <w:pPr>
        <w:pStyle w:val="ListParagraph"/>
        <w:numPr>
          <w:ilvl w:val="0"/>
          <w:numId w:val="1"/>
        </w:numPr>
        <w:spacing w:line="360" w:lineRule="auto"/>
        <w:rPr>
          <w:rFonts w:cstheme="minorHAnsi"/>
          <w:bCs/>
          <w:iCs/>
          <w:sz w:val="28"/>
          <w:szCs w:val="28"/>
          <w:lang w:val="en-US"/>
        </w:rPr>
      </w:pPr>
      <w:r>
        <w:rPr>
          <w:rFonts w:cstheme="minorHAnsi"/>
          <w:bCs/>
          <w:iCs/>
          <w:sz w:val="28"/>
          <w:szCs w:val="28"/>
          <w:lang w:val="en-US"/>
        </w:rPr>
        <w:t xml:space="preserve">Mr. Speaker, </w:t>
      </w:r>
      <w:r w:rsidR="0099291C">
        <w:rPr>
          <w:rFonts w:cstheme="minorHAnsi"/>
          <w:bCs/>
          <w:iCs/>
          <w:sz w:val="28"/>
          <w:szCs w:val="28"/>
          <w:lang w:val="en-US"/>
        </w:rPr>
        <w:t xml:space="preserve">with potentially 50 units scheduled to begin construction in 2026 </w:t>
      </w:r>
      <w:r>
        <w:rPr>
          <w:rFonts w:cstheme="minorHAnsi"/>
          <w:bCs/>
          <w:iCs/>
          <w:sz w:val="28"/>
          <w:szCs w:val="28"/>
          <w:lang w:val="en-US"/>
        </w:rPr>
        <w:t>t</w:t>
      </w:r>
      <w:r w:rsidR="00D374A5" w:rsidRPr="00D374A5">
        <w:rPr>
          <w:rFonts w:cstheme="minorHAnsi"/>
          <w:bCs/>
          <w:iCs/>
          <w:sz w:val="28"/>
          <w:szCs w:val="28"/>
          <w:lang w:val="en-US"/>
        </w:rPr>
        <w:t>his represents one of the largest annual housing development efforts ever undertaken by the Nunatsiavut Government. In addition to these housing initiatives, several other capital projects not directly related to housing will continue or commence in 2026.</w:t>
      </w:r>
    </w:p>
    <w:p w14:paraId="781E3332" w14:textId="1F6BC6DF" w:rsidR="00A347D5" w:rsidRPr="00E6557D" w:rsidRDefault="00A347D5" w:rsidP="00E6557D">
      <w:pPr>
        <w:spacing w:line="360" w:lineRule="auto"/>
        <w:ind w:left="360"/>
        <w:rPr>
          <w:rFonts w:cstheme="minorHAnsi"/>
          <w:bCs/>
          <w:iCs/>
          <w:sz w:val="28"/>
          <w:szCs w:val="28"/>
          <w:lang w:val="en-US"/>
        </w:rPr>
      </w:pPr>
      <w:r w:rsidRPr="00E6557D">
        <w:rPr>
          <w:rFonts w:cstheme="minorHAnsi"/>
          <w:bCs/>
          <w:iCs/>
          <w:sz w:val="28"/>
          <w:szCs w:val="28"/>
          <w:lang w:val="en-US"/>
        </w:rPr>
        <w:t>Seniors Units Nain &amp; Hopedale</w:t>
      </w:r>
    </w:p>
    <w:p w14:paraId="008D93B2" w14:textId="6BE93057" w:rsidR="00EC03B0" w:rsidRDefault="00EC03B0" w:rsidP="00E6557D">
      <w:pPr>
        <w:pStyle w:val="ListParagraph"/>
        <w:numPr>
          <w:ilvl w:val="0"/>
          <w:numId w:val="1"/>
        </w:numPr>
        <w:spacing w:line="360" w:lineRule="auto"/>
        <w:rPr>
          <w:rFonts w:cstheme="minorHAnsi"/>
          <w:bCs/>
          <w:iCs/>
          <w:sz w:val="28"/>
          <w:szCs w:val="28"/>
          <w:lang w:val="en-US"/>
        </w:rPr>
      </w:pPr>
      <w:r>
        <w:rPr>
          <w:rFonts w:cstheme="minorHAnsi"/>
          <w:bCs/>
          <w:iCs/>
          <w:sz w:val="28"/>
          <w:szCs w:val="28"/>
          <w:lang w:val="en-US"/>
        </w:rPr>
        <w:t>Mr. Speaker, I would like to inform the assembly that NG has terminated the contract for the construction of Seniors Units in Nain and Hopedale.  The decision to terminate was not made easily and not without long and careful consideration of the impacts this would have.</w:t>
      </w:r>
    </w:p>
    <w:p w14:paraId="7FFCF44B" w14:textId="05DD77D1" w:rsidR="00EC03B0" w:rsidRDefault="00923195" w:rsidP="00E6557D">
      <w:pPr>
        <w:pStyle w:val="ListParagraph"/>
        <w:numPr>
          <w:ilvl w:val="0"/>
          <w:numId w:val="1"/>
        </w:numPr>
        <w:spacing w:line="360" w:lineRule="auto"/>
        <w:rPr>
          <w:rFonts w:cstheme="minorHAnsi"/>
          <w:bCs/>
          <w:iCs/>
          <w:sz w:val="28"/>
          <w:szCs w:val="28"/>
          <w:lang w:val="en-US"/>
        </w:rPr>
      </w:pPr>
      <w:r>
        <w:rPr>
          <w:rFonts w:cstheme="minorHAnsi"/>
          <w:bCs/>
          <w:iCs/>
          <w:sz w:val="28"/>
          <w:szCs w:val="28"/>
          <w:lang w:val="en-US"/>
        </w:rPr>
        <w:t>NG must ensure that projects are not only completed on schedule but also completed in a safe manner, this project has been delayed for too long and in the best interest of our seniors, NG has decided a change was needed.</w:t>
      </w:r>
    </w:p>
    <w:p w14:paraId="1E69FCD4" w14:textId="1328358A" w:rsidR="00A347D5" w:rsidRDefault="00923195" w:rsidP="00E6557D">
      <w:pPr>
        <w:pStyle w:val="ListParagraph"/>
        <w:numPr>
          <w:ilvl w:val="0"/>
          <w:numId w:val="1"/>
        </w:numPr>
        <w:spacing w:line="360" w:lineRule="auto"/>
        <w:rPr>
          <w:rFonts w:cstheme="minorHAnsi"/>
          <w:bCs/>
          <w:iCs/>
          <w:sz w:val="28"/>
          <w:szCs w:val="28"/>
          <w:lang w:val="en-US"/>
        </w:rPr>
      </w:pPr>
      <w:r>
        <w:rPr>
          <w:rFonts w:cstheme="minorHAnsi"/>
          <w:bCs/>
          <w:iCs/>
          <w:sz w:val="28"/>
          <w:szCs w:val="28"/>
          <w:lang w:val="en-US"/>
        </w:rPr>
        <w:t>I will continue to update on this project with a new timeline and schedule for completion in 2026.</w:t>
      </w:r>
    </w:p>
    <w:p w14:paraId="57075D14" w14:textId="77777777" w:rsidR="0099291C" w:rsidRDefault="0099291C" w:rsidP="00E6557D">
      <w:pPr>
        <w:spacing w:line="360" w:lineRule="auto"/>
        <w:rPr>
          <w:rFonts w:cstheme="minorHAnsi"/>
          <w:bCs/>
          <w:iCs/>
          <w:sz w:val="28"/>
          <w:szCs w:val="28"/>
          <w:lang w:val="en-US"/>
        </w:rPr>
      </w:pPr>
    </w:p>
    <w:p w14:paraId="732BD256" w14:textId="77777777" w:rsidR="0099291C" w:rsidRDefault="0099291C" w:rsidP="00E6557D">
      <w:pPr>
        <w:spacing w:line="360" w:lineRule="auto"/>
        <w:rPr>
          <w:rFonts w:cstheme="minorHAnsi"/>
          <w:bCs/>
          <w:iCs/>
          <w:sz w:val="28"/>
          <w:szCs w:val="28"/>
          <w:lang w:val="en-US"/>
        </w:rPr>
      </w:pPr>
    </w:p>
    <w:p w14:paraId="16602AF6" w14:textId="508AAD6B" w:rsidR="00E6557D" w:rsidRDefault="00E6557D" w:rsidP="00E6557D">
      <w:pPr>
        <w:spacing w:line="360" w:lineRule="auto"/>
        <w:rPr>
          <w:rFonts w:cstheme="minorHAnsi"/>
          <w:bCs/>
          <w:iCs/>
          <w:sz w:val="28"/>
          <w:szCs w:val="28"/>
          <w:lang w:val="en-US"/>
        </w:rPr>
      </w:pPr>
      <w:r>
        <w:rPr>
          <w:rFonts w:cstheme="minorHAnsi"/>
          <w:bCs/>
          <w:iCs/>
          <w:sz w:val="28"/>
          <w:szCs w:val="28"/>
          <w:lang w:val="en-US"/>
        </w:rPr>
        <w:lastRenderedPageBreak/>
        <w:t>Nunatsiavut Housing Commission</w:t>
      </w:r>
    </w:p>
    <w:p w14:paraId="0B0C17D6" w14:textId="4F19F25F" w:rsidR="00E6557D" w:rsidRDefault="00E6557D" w:rsidP="00E6557D">
      <w:pPr>
        <w:pStyle w:val="ListParagraph"/>
        <w:numPr>
          <w:ilvl w:val="0"/>
          <w:numId w:val="1"/>
        </w:numPr>
        <w:spacing w:line="360" w:lineRule="auto"/>
        <w:rPr>
          <w:rFonts w:cstheme="minorHAnsi"/>
          <w:bCs/>
          <w:iCs/>
          <w:sz w:val="28"/>
          <w:szCs w:val="28"/>
          <w:lang w:val="en-US"/>
        </w:rPr>
      </w:pPr>
      <w:r>
        <w:rPr>
          <w:rFonts w:cstheme="minorHAnsi"/>
          <w:bCs/>
          <w:iCs/>
          <w:sz w:val="28"/>
          <w:szCs w:val="28"/>
          <w:lang w:val="en-US"/>
        </w:rPr>
        <w:t>Mr. Speaker, with respect to the lack of repairs underway by the NHC, I am very disappointed with the progress of major and emergency repairs, some of these repairs were scheduled to be complete in 2023.</w:t>
      </w:r>
    </w:p>
    <w:p w14:paraId="4B18C48A" w14:textId="3E50A56D" w:rsidR="00E6557D" w:rsidRPr="00E6557D" w:rsidRDefault="00E6557D" w:rsidP="00E6557D">
      <w:pPr>
        <w:pStyle w:val="ListParagraph"/>
        <w:numPr>
          <w:ilvl w:val="0"/>
          <w:numId w:val="1"/>
        </w:numPr>
        <w:spacing w:line="360" w:lineRule="auto"/>
        <w:rPr>
          <w:rFonts w:cstheme="minorHAnsi"/>
          <w:bCs/>
          <w:iCs/>
          <w:sz w:val="28"/>
          <w:szCs w:val="28"/>
          <w:lang w:val="en-US"/>
        </w:rPr>
      </w:pPr>
      <w:r>
        <w:rPr>
          <w:rFonts w:cstheme="minorHAnsi"/>
          <w:bCs/>
          <w:iCs/>
          <w:sz w:val="28"/>
          <w:szCs w:val="28"/>
          <w:lang w:val="en-US"/>
        </w:rPr>
        <w:t>I assure the assembly that this is an issue that I am monitoring closely and will be requesting a meeting with the NHC Board to understand what the issues are and what the plan is to complete these repairs.</w:t>
      </w:r>
    </w:p>
    <w:p w14:paraId="18909A5B" w14:textId="28F1B991" w:rsidR="00A75683" w:rsidRPr="00AA62CC" w:rsidRDefault="004D6278" w:rsidP="00E6557D">
      <w:pPr>
        <w:spacing w:line="360" w:lineRule="auto"/>
        <w:rPr>
          <w:rFonts w:cstheme="minorHAnsi"/>
          <w:b/>
          <w:sz w:val="28"/>
          <w:szCs w:val="28"/>
        </w:rPr>
      </w:pPr>
      <w:r w:rsidRPr="00AA62CC">
        <w:rPr>
          <w:rFonts w:cstheme="minorHAnsi"/>
          <w:b/>
          <w:sz w:val="28"/>
          <w:szCs w:val="28"/>
        </w:rPr>
        <w:t>Infrastructure/Public Property</w:t>
      </w:r>
    </w:p>
    <w:p w14:paraId="2043A2BF" w14:textId="64BB3450" w:rsidR="00C36457" w:rsidRPr="00C36457" w:rsidRDefault="00E42CBB" w:rsidP="00E6557D">
      <w:pPr>
        <w:pStyle w:val="ListParagraph"/>
        <w:numPr>
          <w:ilvl w:val="0"/>
          <w:numId w:val="16"/>
        </w:numPr>
        <w:spacing w:line="360" w:lineRule="auto"/>
        <w:rPr>
          <w:rFonts w:cstheme="minorHAnsi"/>
          <w:sz w:val="28"/>
          <w:szCs w:val="28"/>
          <w:lang w:val="en-US"/>
        </w:rPr>
      </w:pPr>
      <w:r w:rsidRPr="00E42CBB">
        <w:rPr>
          <w:rFonts w:cstheme="minorHAnsi"/>
          <w:sz w:val="28"/>
          <w:szCs w:val="28"/>
          <w:lang w:val="en-US"/>
        </w:rPr>
        <w:t xml:space="preserve">Mr. Speaker, </w:t>
      </w:r>
      <w:r w:rsidR="00C36457" w:rsidRPr="00C36457">
        <w:rPr>
          <w:rFonts w:cstheme="minorHAnsi"/>
          <w:sz w:val="28"/>
          <w:szCs w:val="28"/>
          <w:lang w:val="en-US"/>
        </w:rPr>
        <w:t>As we close out another successful construction season across Nunatsiavut, I am pleased to reflect on the tremendous progress made by</w:t>
      </w:r>
      <w:r w:rsidR="00A347D5">
        <w:rPr>
          <w:rFonts w:cstheme="minorHAnsi"/>
          <w:sz w:val="28"/>
          <w:szCs w:val="28"/>
          <w:lang w:val="en-US"/>
        </w:rPr>
        <w:t xml:space="preserve"> the </w:t>
      </w:r>
      <w:r w:rsidR="00C36457">
        <w:rPr>
          <w:rFonts w:cstheme="minorHAnsi"/>
          <w:sz w:val="28"/>
          <w:szCs w:val="28"/>
          <w:lang w:val="en-US"/>
        </w:rPr>
        <w:t xml:space="preserve">Public property &amp; </w:t>
      </w:r>
      <w:r w:rsidR="00C36457" w:rsidRPr="00C36457">
        <w:rPr>
          <w:rFonts w:cstheme="minorHAnsi"/>
          <w:sz w:val="28"/>
          <w:szCs w:val="28"/>
          <w:lang w:val="en-US"/>
        </w:rPr>
        <w:t xml:space="preserve">Infrastructure </w:t>
      </w:r>
      <w:r w:rsidR="00C36457">
        <w:rPr>
          <w:rFonts w:cstheme="minorHAnsi"/>
          <w:sz w:val="28"/>
          <w:szCs w:val="28"/>
          <w:lang w:val="en-US"/>
        </w:rPr>
        <w:t>division</w:t>
      </w:r>
      <w:r w:rsidR="00C36457" w:rsidRPr="00C36457">
        <w:rPr>
          <w:rFonts w:cstheme="minorHAnsi"/>
          <w:sz w:val="28"/>
          <w:szCs w:val="28"/>
          <w:lang w:val="en-US"/>
        </w:rPr>
        <w:t>, despite operating with a reduced capacity for much of the year.</w:t>
      </w:r>
    </w:p>
    <w:p w14:paraId="5DC7346E" w14:textId="751E07D7" w:rsidR="00C36457" w:rsidRPr="00C36457" w:rsidRDefault="00C36457" w:rsidP="00E6557D">
      <w:pPr>
        <w:pStyle w:val="ListParagraph"/>
        <w:numPr>
          <w:ilvl w:val="0"/>
          <w:numId w:val="16"/>
        </w:numPr>
        <w:spacing w:line="360" w:lineRule="auto"/>
        <w:rPr>
          <w:rFonts w:cstheme="minorHAnsi"/>
          <w:sz w:val="28"/>
          <w:szCs w:val="28"/>
          <w:lang w:val="en-US"/>
        </w:rPr>
      </w:pPr>
      <w:r w:rsidRPr="00C36457">
        <w:rPr>
          <w:rFonts w:cstheme="minorHAnsi"/>
          <w:sz w:val="28"/>
          <w:szCs w:val="28"/>
          <w:lang w:val="en-US"/>
        </w:rPr>
        <w:t>Over the past season, the team has continued to deliver critical infrastructure projects in every community, ensuring that investments are creating lasting benefits for Nunatsiavut. Through determination and hard work, Infrastructure in conjunction with Human Resources has successfully recruited experienced staff to lead key initiatives and strengthen project delivery capacity across the region.</w:t>
      </w:r>
    </w:p>
    <w:p w14:paraId="4F00B65A" w14:textId="79B5C0BA" w:rsidR="00C36457" w:rsidRPr="00C36457" w:rsidRDefault="00C36457" w:rsidP="00E6557D">
      <w:pPr>
        <w:pStyle w:val="ListParagraph"/>
        <w:numPr>
          <w:ilvl w:val="0"/>
          <w:numId w:val="16"/>
        </w:numPr>
        <w:spacing w:line="360" w:lineRule="auto"/>
        <w:rPr>
          <w:rFonts w:cstheme="minorHAnsi"/>
          <w:sz w:val="28"/>
          <w:szCs w:val="28"/>
          <w:lang w:val="en-US"/>
        </w:rPr>
      </w:pPr>
      <w:r>
        <w:rPr>
          <w:rFonts w:cstheme="minorHAnsi"/>
          <w:sz w:val="28"/>
          <w:szCs w:val="28"/>
          <w:lang w:val="en-US"/>
        </w:rPr>
        <w:t>NG</w:t>
      </w:r>
      <w:r w:rsidRPr="00C36457">
        <w:rPr>
          <w:rFonts w:cstheme="minorHAnsi"/>
          <w:sz w:val="28"/>
          <w:szCs w:val="28"/>
          <w:lang w:val="en-US"/>
        </w:rPr>
        <w:t xml:space="preserve"> </w:t>
      </w:r>
      <w:r>
        <w:rPr>
          <w:rFonts w:cstheme="minorHAnsi"/>
          <w:sz w:val="28"/>
          <w:szCs w:val="28"/>
          <w:lang w:val="en-US"/>
        </w:rPr>
        <w:t>is</w:t>
      </w:r>
      <w:r w:rsidRPr="00C36457">
        <w:rPr>
          <w:rFonts w:cstheme="minorHAnsi"/>
          <w:sz w:val="28"/>
          <w:szCs w:val="28"/>
          <w:lang w:val="en-US"/>
        </w:rPr>
        <w:t xml:space="preserve"> preparing for what will be a very busy 2026 construction season, with multiple tender packages currently under review and nearing award. This proactive approach will allow us to mobilize quickly once the 2026 season begins, ensuring that capital development proceeds efficiently and effectively.</w:t>
      </w:r>
    </w:p>
    <w:p w14:paraId="69606865" w14:textId="3D3751EA" w:rsidR="00C36457" w:rsidRPr="00C36457" w:rsidRDefault="00C36457" w:rsidP="00E6557D">
      <w:pPr>
        <w:pStyle w:val="ListParagraph"/>
        <w:numPr>
          <w:ilvl w:val="0"/>
          <w:numId w:val="16"/>
        </w:numPr>
        <w:spacing w:line="360" w:lineRule="auto"/>
        <w:rPr>
          <w:rFonts w:cstheme="minorHAnsi"/>
          <w:sz w:val="28"/>
          <w:szCs w:val="28"/>
          <w:lang w:val="en-US"/>
        </w:rPr>
      </w:pPr>
      <w:r w:rsidRPr="00C36457">
        <w:rPr>
          <w:rFonts w:cstheme="minorHAnsi"/>
          <w:sz w:val="28"/>
          <w:szCs w:val="28"/>
          <w:lang w:val="en-US"/>
        </w:rPr>
        <w:lastRenderedPageBreak/>
        <w:t>Infrastructure has been working tirelessly to secure suitable land for housing development, a longstanding challenge in several communities, particularly Nain and Hopedale.</w:t>
      </w:r>
    </w:p>
    <w:p w14:paraId="0A883691" w14:textId="19DF387D" w:rsidR="00C36457" w:rsidRDefault="006F6225" w:rsidP="00E6557D">
      <w:pPr>
        <w:pStyle w:val="ListParagraph"/>
        <w:numPr>
          <w:ilvl w:val="0"/>
          <w:numId w:val="16"/>
        </w:numPr>
        <w:spacing w:line="360" w:lineRule="auto"/>
        <w:rPr>
          <w:rFonts w:cstheme="minorHAnsi"/>
          <w:sz w:val="28"/>
          <w:szCs w:val="28"/>
          <w:lang w:val="en-US"/>
        </w:rPr>
      </w:pPr>
      <w:r>
        <w:rPr>
          <w:rFonts w:cstheme="minorHAnsi"/>
          <w:sz w:val="28"/>
          <w:szCs w:val="28"/>
          <w:lang w:val="en-US"/>
        </w:rPr>
        <w:t>M</w:t>
      </w:r>
      <w:r w:rsidR="00C36457" w:rsidRPr="00C36457">
        <w:rPr>
          <w:rFonts w:cstheme="minorHAnsi"/>
          <w:sz w:val="28"/>
          <w:szCs w:val="28"/>
          <w:lang w:val="en-US"/>
        </w:rPr>
        <w:t>ultiple properties have been identified and secured in Nain for new housing developments, including both apartment complexes and single-family homes. While Hopedale continues to face challenges due to limited available land, the team is exploring every opportunity to advance housing development there as well.</w:t>
      </w:r>
    </w:p>
    <w:p w14:paraId="4BB16702" w14:textId="77777777" w:rsidR="00D374A5" w:rsidRPr="00D374A5" w:rsidRDefault="00D374A5" w:rsidP="00E6557D">
      <w:pPr>
        <w:spacing w:line="360" w:lineRule="auto"/>
        <w:ind w:left="360"/>
        <w:rPr>
          <w:rFonts w:cstheme="minorHAnsi"/>
          <w:sz w:val="28"/>
          <w:szCs w:val="28"/>
          <w:lang w:val="en-US"/>
        </w:rPr>
      </w:pPr>
      <w:r w:rsidRPr="00D374A5">
        <w:rPr>
          <w:rFonts w:cstheme="minorHAnsi"/>
          <w:sz w:val="28"/>
          <w:szCs w:val="28"/>
          <w:lang w:val="en-US"/>
        </w:rPr>
        <w:t>Improving Capital Project Delivery and Accountability</w:t>
      </w:r>
    </w:p>
    <w:p w14:paraId="6FC98247" w14:textId="77777777" w:rsidR="00D374A5" w:rsidRPr="00D374A5" w:rsidRDefault="00D374A5" w:rsidP="00E6557D">
      <w:pPr>
        <w:pStyle w:val="ListParagraph"/>
        <w:numPr>
          <w:ilvl w:val="0"/>
          <w:numId w:val="16"/>
        </w:numPr>
        <w:spacing w:line="360" w:lineRule="auto"/>
        <w:rPr>
          <w:rFonts w:cstheme="minorHAnsi"/>
          <w:sz w:val="28"/>
          <w:szCs w:val="28"/>
          <w:lang w:val="en-US"/>
        </w:rPr>
      </w:pPr>
      <w:r w:rsidRPr="00D374A5">
        <w:rPr>
          <w:rFonts w:cstheme="minorHAnsi"/>
          <w:sz w:val="28"/>
          <w:szCs w:val="28"/>
          <w:lang w:val="en-US"/>
        </w:rPr>
        <w:t>Nunatsiavut Affairs has implemented a renewed and strengthened approach to capital project management and contractor accountability. This framework ensures that all contractors are held to the standards outlined in their contract documents — including adherence to schedules, quality of workmanship, and safety compliance.</w:t>
      </w:r>
    </w:p>
    <w:p w14:paraId="2097D3BB" w14:textId="77777777" w:rsidR="00D374A5" w:rsidRPr="00D374A5" w:rsidRDefault="00D374A5" w:rsidP="00E6557D">
      <w:pPr>
        <w:pStyle w:val="ListParagraph"/>
        <w:numPr>
          <w:ilvl w:val="0"/>
          <w:numId w:val="16"/>
        </w:numPr>
        <w:spacing w:line="360" w:lineRule="auto"/>
        <w:rPr>
          <w:rFonts w:cstheme="minorHAnsi"/>
          <w:sz w:val="28"/>
          <w:szCs w:val="28"/>
          <w:lang w:val="en-US"/>
        </w:rPr>
      </w:pPr>
      <w:r w:rsidRPr="00D374A5">
        <w:rPr>
          <w:rFonts w:cstheme="minorHAnsi"/>
          <w:sz w:val="28"/>
          <w:szCs w:val="28"/>
          <w:lang w:val="en-US"/>
        </w:rPr>
        <w:t>While we remain committed to supporting contractors and helping projects move forward without unnecessary delay, it is equally important that work be completed to acceptable standards and in safe conditions. Contractors who fail to meet expectations or disregard contractual obligations are being addressed appropriately within the terms of their agreements.</w:t>
      </w:r>
    </w:p>
    <w:p w14:paraId="48A2BB29" w14:textId="7BA2832C" w:rsidR="00D374A5" w:rsidRDefault="00D374A5" w:rsidP="00E6557D">
      <w:pPr>
        <w:pStyle w:val="ListParagraph"/>
        <w:numPr>
          <w:ilvl w:val="0"/>
          <w:numId w:val="16"/>
        </w:numPr>
        <w:spacing w:line="360" w:lineRule="auto"/>
        <w:rPr>
          <w:rFonts w:cstheme="minorHAnsi"/>
          <w:sz w:val="28"/>
          <w:szCs w:val="28"/>
          <w:lang w:val="en-US"/>
        </w:rPr>
      </w:pPr>
      <w:r w:rsidRPr="00D374A5">
        <w:rPr>
          <w:rFonts w:cstheme="minorHAnsi"/>
          <w:sz w:val="28"/>
          <w:szCs w:val="28"/>
          <w:lang w:val="en-US"/>
        </w:rPr>
        <w:t>This approach not only safeguards Nunatsiavut’s investments but also promotes fairness, safety, and consistency in project delivery. These principles will remain central to how the Department manages capital development going forward.</w:t>
      </w:r>
    </w:p>
    <w:p w14:paraId="7CDB6364" w14:textId="77777777" w:rsidR="00291407" w:rsidRPr="00291407" w:rsidRDefault="00291407" w:rsidP="00E6557D">
      <w:pPr>
        <w:spacing w:line="360" w:lineRule="auto"/>
        <w:rPr>
          <w:b/>
          <w:bCs/>
          <w:sz w:val="28"/>
          <w:szCs w:val="28"/>
        </w:rPr>
      </w:pPr>
      <w:r w:rsidRPr="00291407">
        <w:rPr>
          <w:b/>
          <w:bCs/>
          <w:sz w:val="28"/>
          <w:szCs w:val="28"/>
        </w:rPr>
        <w:t>Current Capital Projects Update</w:t>
      </w:r>
    </w:p>
    <w:p w14:paraId="0F5DC812" w14:textId="77777777" w:rsidR="00291407" w:rsidRPr="00291407" w:rsidRDefault="00291407" w:rsidP="00E6557D">
      <w:pPr>
        <w:spacing w:line="360" w:lineRule="auto"/>
        <w:rPr>
          <w:i/>
          <w:iCs/>
          <w:sz w:val="28"/>
          <w:szCs w:val="28"/>
        </w:rPr>
      </w:pPr>
      <w:r w:rsidRPr="00291407">
        <w:rPr>
          <w:i/>
          <w:iCs/>
          <w:sz w:val="28"/>
          <w:szCs w:val="28"/>
        </w:rPr>
        <w:lastRenderedPageBreak/>
        <w:t>Nain Administration Building</w:t>
      </w:r>
    </w:p>
    <w:p w14:paraId="75B000BE" w14:textId="40B27D63" w:rsidR="00291407" w:rsidRPr="00291407" w:rsidRDefault="00291407" w:rsidP="00E6557D">
      <w:pPr>
        <w:pStyle w:val="ListParagraph"/>
        <w:numPr>
          <w:ilvl w:val="0"/>
          <w:numId w:val="16"/>
        </w:numPr>
        <w:spacing w:line="360" w:lineRule="auto"/>
        <w:rPr>
          <w:sz w:val="28"/>
          <w:szCs w:val="28"/>
        </w:rPr>
      </w:pPr>
      <w:r w:rsidRPr="00291407">
        <w:rPr>
          <w:sz w:val="28"/>
          <w:szCs w:val="28"/>
        </w:rPr>
        <w:t>Project is currently ahead of schedule, with substantial completion anticipated in spring/summer 2026.</w:t>
      </w:r>
    </w:p>
    <w:p w14:paraId="7C197D58" w14:textId="4CC05554" w:rsidR="00291407" w:rsidRPr="00291407" w:rsidRDefault="00291407" w:rsidP="00E6557D">
      <w:pPr>
        <w:pStyle w:val="ListParagraph"/>
        <w:numPr>
          <w:ilvl w:val="0"/>
          <w:numId w:val="16"/>
        </w:numPr>
        <w:spacing w:line="360" w:lineRule="auto"/>
        <w:rPr>
          <w:sz w:val="28"/>
          <w:szCs w:val="28"/>
        </w:rPr>
      </w:pPr>
      <w:r w:rsidRPr="00291407">
        <w:rPr>
          <w:sz w:val="28"/>
          <w:szCs w:val="28"/>
        </w:rPr>
        <w:t>Minor upgrades to the existing building will continue through 2026 but will not impact operations.</w:t>
      </w:r>
    </w:p>
    <w:p w14:paraId="57BA6CD2" w14:textId="77777777" w:rsidR="00291407" w:rsidRPr="00291407" w:rsidRDefault="00291407" w:rsidP="00E6557D">
      <w:pPr>
        <w:spacing w:line="360" w:lineRule="auto"/>
        <w:rPr>
          <w:i/>
          <w:iCs/>
          <w:sz w:val="28"/>
          <w:szCs w:val="28"/>
        </w:rPr>
      </w:pPr>
      <w:r w:rsidRPr="00291407">
        <w:rPr>
          <w:i/>
          <w:iCs/>
          <w:sz w:val="28"/>
          <w:szCs w:val="28"/>
        </w:rPr>
        <w:t>Rigolet District Heating and Service Delivery (DHSD) Facility</w:t>
      </w:r>
    </w:p>
    <w:p w14:paraId="59C10D37" w14:textId="73A7BBF1" w:rsidR="00291407" w:rsidRPr="00291407" w:rsidRDefault="00291407" w:rsidP="00E6557D">
      <w:pPr>
        <w:pStyle w:val="ListParagraph"/>
        <w:numPr>
          <w:ilvl w:val="0"/>
          <w:numId w:val="16"/>
        </w:numPr>
        <w:spacing w:line="360" w:lineRule="auto"/>
        <w:rPr>
          <w:sz w:val="28"/>
          <w:szCs w:val="28"/>
        </w:rPr>
      </w:pPr>
      <w:r w:rsidRPr="00291407">
        <w:rPr>
          <w:sz w:val="28"/>
          <w:szCs w:val="28"/>
        </w:rPr>
        <w:t>Commissioning scheduled for December 2025.</w:t>
      </w:r>
    </w:p>
    <w:p w14:paraId="5E24D89C" w14:textId="0AA4A35B" w:rsidR="00291407" w:rsidRPr="00291407" w:rsidRDefault="00291407" w:rsidP="00E6557D">
      <w:pPr>
        <w:pStyle w:val="ListParagraph"/>
        <w:numPr>
          <w:ilvl w:val="0"/>
          <w:numId w:val="16"/>
        </w:numPr>
        <w:spacing w:line="360" w:lineRule="auto"/>
        <w:rPr>
          <w:sz w:val="28"/>
          <w:szCs w:val="28"/>
        </w:rPr>
      </w:pPr>
      <w:r w:rsidRPr="00291407">
        <w:rPr>
          <w:sz w:val="28"/>
          <w:szCs w:val="28"/>
        </w:rPr>
        <w:t>Civil work, daycare yard development, and demolition of the existing facility are planned for summer 2026.</w:t>
      </w:r>
    </w:p>
    <w:p w14:paraId="4696CC83" w14:textId="77777777" w:rsidR="00291407" w:rsidRPr="00291407" w:rsidRDefault="00291407" w:rsidP="00E6557D">
      <w:pPr>
        <w:spacing w:line="360" w:lineRule="auto"/>
        <w:rPr>
          <w:i/>
          <w:iCs/>
          <w:sz w:val="28"/>
          <w:szCs w:val="28"/>
        </w:rPr>
      </w:pPr>
      <w:r w:rsidRPr="00291407">
        <w:rPr>
          <w:i/>
          <w:iCs/>
          <w:sz w:val="28"/>
          <w:szCs w:val="28"/>
        </w:rPr>
        <w:t>Makkovik Education Regional Office</w:t>
      </w:r>
    </w:p>
    <w:p w14:paraId="22309063" w14:textId="00082491" w:rsidR="00291407" w:rsidRPr="00291407" w:rsidRDefault="00291407" w:rsidP="00E6557D">
      <w:pPr>
        <w:pStyle w:val="ListParagraph"/>
        <w:numPr>
          <w:ilvl w:val="0"/>
          <w:numId w:val="16"/>
        </w:numPr>
        <w:spacing w:line="360" w:lineRule="auto"/>
        <w:rPr>
          <w:sz w:val="28"/>
          <w:szCs w:val="28"/>
        </w:rPr>
      </w:pPr>
      <w:r w:rsidRPr="00291407">
        <w:rPr>
          <w:sz w:val="28"/>
          <w:szCs w:val="28"/>
        </w:rPr>
        <w:t>Commissioning in December 2025, with occupancy expected in January 2026.</w:t>
      </w:r>
    </w:p>
    <w:p w14:paraId="0195624E" w14:textId="77777777" w:rsidR="00291407" w:rsidRDefault="00291407" w:rsidP="00E6557D">
      <w:pPr>
        <w:spacing w:line="360" w:lineRule="auto"/>
        <w:rPr>
          <w:sz w:val="28"/>
          <w:szCs w:val="28"/>
        </w:rPr>
      </w:pPr>
    </w:p>
    <w:p w14:paraId="3C1FF4CA" w14:textId="1AEFEE4B" w:rsidR="00291407" w:rsidRPr="00291407" w:rsidRDefault="00291407" w:rsidP="00E6557D">
      <w:pPr>
        <w:spacing w:line="360" w:lineRule="auto"/>
        <w:rPr>
          <w:i/>
          <w:iCs/>
          <w:sz w:val="28"/>
          <w:szCs w:val="28"/>
        </w:rPr>
      </w:pPr>
      <w:r w:rsidRPr="00291407">
        <w:rPr>
          <w:i/>
          <w:iCs/>
          <w:sz w:val="28"/>
          <w:szCs w:val="28"/>
        </w:rPr>
        <w:t>Postville Office Addition</w:t>
      </w:r>
    </w:p>
    <w:p w14:paraId="30FEC685" w14:textId="61710212" w:rsidR="00291407" w:rsidRPr="00291407" w:rsidRDefault="00291407" w:rsidP="00E6557D">
      <w:pPr>
        <w:pStyle w:val="ListParagraph"/>
        <w:numPr>
          <w:ilvl w:val="0"/>
          <w:numId w:val="16"/>
        </w:numPr>
        <w:spacing w:line="360" w:lineRule="auto"/>
        <w:rPr>
          <w:sz w:val="28"/>
          <w:szCs w:val="28"/>
        </w:rPr>
      </w:pPr>
      <w:r w:rsidRPr="00291407">
        <w:rPr>
          <w:sz w:val="28"/>
          <w:szCs w:val="28"/>
        </w:rPr>
        <w:t>Commissioning scheduled for December 2025, with occupancy in early 2026.</w:t>
      </w:r>
    </w:p>
    <w:p w14:paraId="3912ADB0" w14:textId="77777777" w:rsidR="00291407" w:rsidRPr="00291407" w:rsidRDefault="00291407" w:rsidP="00E6557D">
      <w:pPr>
        <w:spacing w:line="360" w:lineRule="auto"/>
        <w:rPr>
          <w:i/>
          <w:iCs/>
          <w:sz w:val="28"/>
          <w:szCs w:val="28"/>
        </w:rPr>
      </w:pPr>
      <w:r w:rsidRPr="00291407">
        <w:rPr>
          <w:i/>
          <w:iCs/>
          <w:sz w:val="28"/>
          <w:szCs w:val="28"/>
        </w:rPr>
        <w:t>Base Camp Critical Upgrades</w:t>
      </w:r>
    </w:p>
    <w:p w14:paraId="1C9E1CD2" w14:textId="58D7B20A" w:rsidR="00291407" w:rsidRDefault="00291407" w:rsidP="00E6557D">
      <w:pPr>
        <w:pStyle w:val="ListParagraph"/>
        <w:numPr>
          <w:ilvl w:val="0"/>
          <w:numId w:val="16"/>
        </w:numPr>
        <w:spacing w:line="360" w:lineRule="auto"/>
        <w:rPr>
          <w:sz w:val="28"/>
          <w:szCs w:val="28"/>
        </w:rPr>
      </w:pPr>
      <w:r w:rsidRPr="00291407">
        <w:rPr>
          <w:sz w:val="28"/>
          <w:szCs w:val="28"/>
        </w:rPr>
        <w:t>Completed successfully during summer 2025.</w:t>
      </w:r>
    </w:p>
    <w:p w14:paraId="78C45CA2" w14:textId="77777777" w:rsidR="00291407" w:rsidRPr="00291407" w:rsidRDefault="00291407" w:rsidP="00E6557D">
      <w:pPr>
        <w:spacing w:line="360" w:lineRule="auto"/>
        <w:rPr>
          <w:b/>
          <w:bCs/>
          <w:sz w:val="28"/>
          <w:szCs w:val="28"/>
        </w:rPr>
      </w:pPr>
      <w:r w:rsidRPr="00291407">
        <w:rPr>
          <w:b/>
          <w:bCs/>
          <w:sz w:val="28"/>
          <w:szCs w:val="28"/>
        </w:rPr>
        <w:t>Illusuak Cultural Center: Remediation</w:t>
      </w:r>
    </w:p>
    <w:p w14:paraId="2022A379" w14:textId="14567865" w:rsidR="00291407" w:rsidRPr="00291407" w:rsidRDefault="00291407" w:rsidP="00E6557D">
      <w:pPr>
        <w:pStyle w:val="ListParagraph"/>
        <w:numPr>
          <w:ilvl w:val="0"/>
          <w:numId w:val="16"/>
        </w:numPr>
        <w:spacing w:line="360" w:lineRule="auto"/>
        <w:rPr>
          <w:sz w:val="28"/>
          <w:szCs w:val="28"/>
        </w:rPr>
      </w:pPr>
      <w:r w:rsidRPr="00291407">
        <w:rPr>
          <w:sz w:val="28"/>
          <w:szCs w:val="28"/>
        </w:rPr>
        <w:t xml:space="preserve">The remediation work at the Illusuak Cultural Center has not progressed as well as Nunatsiavut Affairs had hoped. Multiple meetings have been held </w:t>
      </w:r>
      <w:r w:rsidRPr="00291407">
        <w:rPr>
          <w:sz w:val="28"/>
          <w:szCs w:val="28"/>
        </w:rPr>
        <w:lastRenderedPageBreak/>
        <w:t>with the insurance company and the adjuster to advance the necessary repairs and remediation efforts required to reopen the facility.</w:t>
      </w:r>
    </w:p>
    <w:p w14:paraId="6BE60CBB" w14:textId="0A7FB0C5" w:rsidR="00291407" w:rsidRPr="00291407" w:rsidRDefault="00291407" w:rsidP="00E6557D">
      <w:pPr>
        <w:pStyle w:val="ListParagraph"/>
        <w:numPr>
          <w:ilvl w:val="0"/>
          <w:numId w:val="16"/>
        </w:numPr>
        <w:spacing w:line="360" w:lineRule="auto"/>
        <w:rPr>
          <w:sz w:val="28"/>
          <w:szCs w:val="28"/>
        </w:rPr>
      </w:pPr>
      <w:r w:rsidRPr="00291407">
        <w:rPr>
          <w:sz w:val="28"/>
          <w:szCs w:val="28"/>
        </w:rPr>
        <w:t>At this time, the work completed to date has not addressed all of the required areas within the building to allow for reopening. While the project team continues to push for progress, the Nunatsiavut Government is limited in its ability to directly manage the work, as it falls under the insurance adjustors responsibility.</w:t>
      </w:r>
    </w:p>
    <w:p w14:paraId="73834F7A" w14:textId="60961F00" w:rsidR="00291407" w:rsidRPr="00291407" w:rsidRDefault="00291407" w:rsidP="00E6557D">
      <w:pPr>
        <w:pStyle w:val="ListParagraph"/>
        <w:numPr>
          <w:ilvl w:val="0"/>
          <w:numId w:val="16"/>
        </w:numPr>
        <w:spacing w:line="360" w:lineRule="auto"/>
        <w:rPr>
          <w:sz w:val="28"/>
          <w:szCs w:val="28"/>
        </w:rPr>
      </w:pPr>
      <w:r w:rsidRPr="00291407">
        <w:rPr>
          <w:sz w:val="28"/>
          <w:szCs w:val="28"/>
        </w:rPr>
        <w:t>That said, Nunatsiavut Affairs has completed an independent upgrade project at the facility to prevent further interruptions caused by water and sewer issues. This proactive work will help safeguard the building’s infrastructure and ensure that future operations are not affected once remediation is complete.</w:t>
      </w:r>
    </w:p>
    <w:p w14:paraId="0F8CEABE" w14:textId="77777777" w:rsidR="00291407" w:rsidRPr="00291407" w:rsidRDefault="00291407" w:rsidP="00E6557D">
      <w:pPr>
        <w:spacing w:line="360" w:lineRule="auto"/>
        <w:rPr>
          <w:b/>
          <w:bCs/>
          <w:sz w:val="28"/>
          <w:szCs w:val="28"/>
        </w:rPr>
      </w:pPr>
      <w:r w:rsidRPr="00291407">
        <w:rPr>
          <w:b/>
          <w:bCs/>
          <w:sz w:val="28"/>
          <w:szCs w:val="28"/>
        </w:rPr>
        <w:t>Planning and Strategies</w:t>
      </w:r>
    </w:p>
    <w:p w14:paraId="5CF85175" w14:textId="77777777" w:rsidR="00291407" w:rsidRDefault="00291407" w:rsidP="00E6557D">
      <w:pPr>
        <w:pStyle w:val="ListParagraph"/>
        <w:numPr>
          <w:ilvl w:val="0"/>
          <w:numId w:val="16"/>
        </w:numPr>
        <w:spacing w:line="360" w:lineRule="auto"/>
        <w:rPr>
          <w:sz w:val="28"/>
          <w:szCs w:val="28"/>
        </w:rPr>
      </w:pPr>
      <w:r w:rsidRPr="00291407">
        <w:rPr>
          <w:sz w:val="28"/>
          <w:szCs w:val="28"/>
        </w:rPr>
        <w:t>With several major planning initiatives underway within the jurisdiction of the Inuit Community Governments (ICGs), a three-day workshop will be held to bring together Nunatsiavut Government project teams, consultants, and ICG representatives to streamline review, gather feedback, and strengthen collaboration</w:t>
      </w:r>
      <w:r>
        <w:rPr>
          <w:sz w:val="28"/>
          <w:szCs w:val="28"/>
        </w:rPr>
        <w:t xml:space="preserve">. </w:t>
      </w:r>
    </w:p>
    <w:p w14:paraId="5FE4991D" w14:textId="77777777" w:rsidR="00291407" w:rsidRDefault="00291407" w:rsidP="00E6557D">
      <w:pPr>
        <w:pStyle w:val="ListParagraph"/>
        <w:numPr>
          <w:ilvl w:val="0"/>
          <w:numId w:val="16"/>
        </w:numPr>
        <w:spacing w:line="360" w:lineRule="auto"/>
        <w:rPr>
          <w:sz w:val="28"/>
          <w:szCs w:val="28"/>
        </w:rPr>
      </w:pPr>
      <w:r w:rsidRPr="00291407">
        <w:rPr>
          <w:sz w:val="28"/>
          <w:szCs w:val="28"/>
        </w:rPr>
        <w:t>The session will provide an opportunity to review progress, share findings, and identify next steps for seven key projects that support sustainable community development across Nunatsiavut:</w:t>
      </w:r>
    </w:p>
    <w:p w14:paraId="12B4FFE8" w14:textId="77777777" w:rsidR="00291407" w:rsidRDefault="00291407" w:rsidP="00E6557D">
      <w:pPr>
        <w:pStyle w:val="ListParagraph"/>
        <w:numPr>
          <w:ilvl w:val="0"/>
          <w:numId w:val="16"/>
        </w:numPr>
        <w:spacing w:line="360" w:lineRule="auto"/>
        <w:rPr>
          <w:sz w:val="28"/>
          <w:szCs w:val="28"/>
        </w:rPr>
      </w:pPr>
      <w:r w:rsidRPr="00291407">
        <w:rPr>
          <w:sz w:val="28"/>
          <w:szCs w:val="28"/>
        </w:rPr>
        <w:t>Wildfire Strategy – Assessing wildfire risks and developing measures to enhance preparedness, protection, and response capacity across all coastal communities.</w:t>
      </w:r>
    </w:p>
    <w:p w14:paraId="32870D48" w14:textId="77777777" w:rsidR="00291407" w:rsidRDefault="00291407" w:rsidP="00E6557D">
      <w:pPr>
        <w:pStyle w:val="ListParagraph"/>
        <w:numPr>
          <w:ilvl w:val="0"/>
          <w:numId w:val="16"/>
        </w:numPr>
        <w:spacing w:line="360" w:lineRule="auto"/>
        <w:rPr>
          <w:sz w:val="28"/>
          <w:szCs w:val="28"/>
        </w:rPr>
      </w:pPr>
      <w:r w:rsidRPr="00291407">
        <w:rPr>
          <w:sz w:val="28"/>
          <w:szCs w:val="28"/>
        </w:rPr>
        <w:lastRenderedPageBreak/>
        <w:t>Land Titles Project – Supporting ICGs in managing land ownership and title information to strengthen local capacity for land data management and governance.</w:t>
      </w:r>
    </w:p>
    <w:p w14:paraId="46CC707E" w14:textId="77777777" w:rsidR="00291407" w:rsidRDefault="00291407" w:rsidP="00E6557D">
      <w:pPr>
        <w:pStyle w:val="ListParagraph"/>
        <w:numPr>
          <w:ilvl w:val="0"/>
          <w:numId w:val="16"/>
        </w:numPr>
        <w:spacing w:line="360" w:lineRule="auto"/>
        <w:rPr>
          <w:sz w:val="28"/>
          <w:szCs w:val="28"/>
        </w:rPr>
      </w:pPr>
      <w:r w:rsidRPr="00291407">
        <w:rPr>
          <w:sz w:val="28"/>
          <w:szCs w:val="28"/>
        </w:rPr>
        <w:t>Quarry Strategy – Assessing local aggregate needs and providing guidance on sustainable operations and management frameworks.</w:t>
      </w:r>
    </w:p>
    <w:p w14:paraId="5B9E9C40" w14:textId="77777777" w:rsidR="00291407" w:rsidRDefault="00291407" w:rsidP="00E6557D">
      <w:pPr>
        <w:pStyle w:val="ListParagraph"/>
        <w:numPr>
          <w:ilvl w:val="0"/>
          <w:numId w:val="16"/>
        </w:numPr>
        <w:spacing w:line="360" w:lineRule="auto"/>
        <w:rPr>
          <w:sz w:val="28"/>
          <w:szCs w:val="28"/>
        </w:rPr>
      </w:pPr>
      <w:r w:rsidRPr="00291407">
        <w:rPr>
          <w:sz w:val="28"/>
          <w:szCs w:val="28"/>
        </w:rPr>
        <w:t>Growth Strategy – Coordinating future community development to align land use, infrastructure, and environmental priorities.</w:t>
      </w:r>
    </w:p>
    <w:p w14:paraId="5DCC7E05" w14:textId="77777777" w:rsidR="00291407" w:rsidRDefault="00291407" w:rsidP="00E6557D">
      <w:pPr>
        <w:pStyle w:val="ListParagraph"/>
        <w:numPr>
          <w:ilvl w:val="0"/>
          <w:numId w:val="16"/>
        </w:numPr>
        <w:spacing w:line="360" w:lineRule="auto"/>
        <w:rPr>
          <w:sz w:val="28"/>
          <w:szCs w:val="28"/>
        </w:rPr>
      </w:pPr>
      <w:r w:rsidRPr="00291407">
        <w:rPr>
          <w:sz w:val="28"/>
          <w:szCs w:val="28"/>
        </w:rPr>
        <w:t>Waste Management Project – Delivering an Interim Action Plan, Operations Plan, and Concept Designs to modernize waste management systems across Nunatsiavut.</w:t>
      </w:r>
    </w:p>
    <w:p w14:paraId="0E7904EF" w14:textId="77777777" w:rsidR="00291407" w:rsidRDefault="00291407" w:rsidP="00E6557D">
      <w:pPr>
        <w:pStyle w:val="ListParagraph"/>
        <w:numPr>
          <w:ilvl w:val="0"/>
          <w:numId w:val="16"/>
        </w:numPr>
        <w:spacing w:line="360" w:lineRule="auto"/>
        <w:rPr>
          <w:sz w:val="28"/>
          <w:szCs w:val="28"/>
        </w:rPr>
      </w:pPr>
      <w:r w:rsidRPr="00291407">
        <w:rPr>
          <w:sz w:val="28"/>
          <w:szCs w:val="28"/>
        </w:rPr>
        <w:t>Energy Strategy Update – Identifying renewable energy opportunities and efficiency improvements to reduce diesel reliance and enhance community resilience.</w:t>
      </w:r>
    </w:p>
    <w:p w14:paraId="59258431" w14:textId="68689069" w:rsidR="00291407" w:rsidRPr="00291407" w:rsidRDefault="00291407" w:rsidP="00E6557D">
      <w:pPr>
        <w:pStyle w:val="ListParagraph"/>
        <w:numPr>
          <w:ilvl w:val="0"/>
          <w:numId w:val="16"/>
        </w:numPr>
        <w:spacing w:line="360" w:lineRule="auto"/>
        <w:rPr>
          <w:sz w:val="28"/>
          <w:szCs w:val="28"/>
        </w:rPr>
      </w:pPr>
      <w:r w:rsidRPr="00291407">
        <w:rPr>
          <w:sz w:val="28"/>
          <w:szCs w:val="28"/>
        </w:rPr>
        <w:t>Economic Development Strategy – Construction Sector – Building local construction capacity, creating employment, and strengthening the regional economy to support Nunatsiavut’s growing infrastructure portfolio.</w:t>
      </w:r>
    </w:p>
    <w:p w14:paraId="0F4D324E" w14:textId="77777777" w:rsidR="00291407" w:rsidRPr="00291407" w:rsidRDefault="00291407" w:rsidP="00E6557D">
      <w:pPr>
        <w:spacing w:line="360" w:lineRule="auto"/>
        <w:rPr>
          <w:b/>
          <w:bCs/>
          <w:sz w:val="28"/>
          <w:szCs w:val="28"/>
        </w:rPr>
      </w:pPr>
      <w:r w:rsidRPr="00291407">
        <w:rPr>
          <w:b/>
          <w:bCs/>
          <w:sz w:val="28"/>
          <w:szCs w:val="28"/>
        </w:rPr>
        <w:t>Housing and Land Initiatives</w:t>
      </w:r>
    </w:p>
    <w:p w14:paraId="7F6B9F44" w14:textId="77777777" w:rsidR="00291407" w:rsidRDefault="00291407" w:rsidP="00E6557D">
      <w:pPr>
        <w:pStyle w:val="ListParagraph"/>
        <w:numPr>
          <w:ilvl w:val="0"/>
          <w:numId w:val="16"/>
        </w:numPr>
        <w:spacing w:line="360" w:lineRule="auto"/>
        <w:rPr>
          <w:sz w:val="28"/>
          <w:szCs w:val="28"/>
        </w:rPr>
      </w:pPr>
      <w:r w:rsidRPr="00291407">
        <w:rPr>
          <w:sz w:val="28"/>
          <w:szCs w:val="28"/>
        </w:rPr>
        <w:t>In conjunction with these strategies, the team continues to advance the Nunatsiavut Housing Strategy, which sets clear targets for housing construction, repair, and program delivery to meet Beneficiary needs.</w:t>
      </w:r>
    </w:p>
    <w:p w14:paraId="1925DE1F" w14:textId="77777777" w:rsidR="00291407" w:rsidRDefault="00291407" w:rsidP="00E6557D">
      <w:pPr>
        <w:pStyle w:val="ListParagraph"/>
        <w:numPr>
          <w:ilvl w:val="0"/>
          <w:numId w:val="16"/>
        </w:numPr>
        <w:spacing w:line="360" w:lineRule="auto"/>
        <w:rPr>
          <w:sz w:val="28"/>
          <w:szCs w:val="28"/>
        </w:rPr>
      </w:pPr>
      <w:r w:rsidRPr="00291407">
        <w:rPr>
          <w:sz w:val="28"/>
          <w:szCs w:val="28"/>
        </w:rPr>
        <w:t>Recent updates to community housing data have required adjustments to baseline information, ensuring all future actions and targets are accurate and evidence-based.</w:t>
      </w:r>
    </w:p>
    <w:p w14:paraId="4D7A1C44" w14:textId="77777777" w:rsidR="00291407" w:rsidRDefault="00291407" w:rsidP="00E6557D">
      <w:pPr>
        <w:pStyle w:val="ListParagraph"/>
        <w:numPr>
          <w:ilvl w:val="0"/>
          <w:numId w:val="16"/>
        </w:numPr>
        <w:spacing w:line="360" w:lineRule="auto"/>
        <w:rPr>
          <w:sz w:val="28"/>
          <w:szCs w:val="28"/>
        </w:rPr>
      </w:pPr>
      <w:r w:rsidRPr="00291407">
        <w:rPr>
          <w:sz w:val="28"/>
          <w:szCs w:val="28"/>
        </w:rPr>
        <w:lastRenderedPageBreak/>
        <w:t>Additionally, Nunatsiavut Affairs has completed a pilot Land Titles initiative in partnership with the Nain Inuit Community Government. The project identified vacant and condemned properties within the community to determine whether title issues could be resolved, enabling either public ownership for private development or transfer of land to ICGs or NG for new housing initiatives.</w:t>
      </w:r>
    </w:p>
    <w:p w14:paraId="6F2332F2" w14:textId="6783FC7C" w:rsidR="00291407" w:rsidRDefault="00291407" w:rsidP="00E6557D">
      <w:pPr>
        <w:pStyle w:val="ListParagraph"/>
        <w:numPr>
          <w:ilvl w:val="0"/>
          <w:numId w:val="16"/>
        </w:numPr>
        <w:spacing w:line="360" w:lineRule="auto"/>
        <w:rPr>
          <w:sz w:val="28"/>
          <w:szCs w:val="28"/>
        </w:rPr>
      </w:pPr>
      <w:r w:rsidRPr="00291407">
        <w:rPr>
          <w:sz w:val="28"/>
          <w:szCs w:val="28"/>
        </w:rPr>
        <w:t>The project team has identified approximately 170 vacant or condemned lots across Nunatsiavut that could potentially support new housing once title issues are resolved. Planning is underway to expand this project to all communities in future phases.</w:t>
      </w:r>
    </w:p>
    <w:p w14:paraId="763D2EA9" w14:textId="45D7930A" w:rsidR="00D67FBA" w:rsidRPr="00E6557D" w:rsidRDefault="00D67FBA" w:rsidP="00E6557D">
      <w:pPr>
        <w:spacing w:line="360" w:lineRule="auto"/>
        <w:rPr>
          <w:b/>
          <w:bCs/>
          <w:sz w:val="28"/>
          <w:szCs w:val="28"/>
        </w:rPr>
      </w:pPr>
      <w:r w:rsidRPr="00E6557D">
        <w:rPr>
          <w:b/>
          <w:bCs/>
          <w:sz w:val="28"/>
          <w:szCs w:val="28"/>
        </w:rPr>
        <w:t>New Provincial Ministers</w:t>
      </w:r>
    </w:p>
    <w:p w14:paraId="75D1BD02" w14:textId="62166BB4" w:rsidR="00D67FBA" w:rsidRDefault="00D67FBA" w:rsidP="00E6557D">
      <w:pPr>
        <w:pStyle w:val="ListParagraph"/>
        <w:numPr>
          <w:ilvl w:val="0"/>
          <w:numId w:val="16"/>
        </w:numPr>
        <w:spacing w:line="360" w:lineRule="auto"/>
        <w:rPr>
          <w:sz w:val="28"/>
          <w:szCs w:val="28"/>
        </w:rPr>
      </w:pPr>
      <w:r>
        <w:rPr>
          <w:sz w:val="28"/>
          <w:szCs w:val="28"/>
        </w:rPr>
        <w:t xml:space="preserve">Mr. Speaker, I have sent letter congratulated the </w:t>
      </w:r>
      <w:r w:rsidR="00E6557D">
        <w:rPr>
          <w:sz w:val="28"/>
          <w:szCs w:val="28"/>
        </w:rPr>
        <w:t>N</w:t>
      </w:r>
      <w:r>
        <w:rPr>
          <w:sz w:val="28"/>
          <w:szCs w:val="28"/>
        </w:rPr>
        <w:t xml:space="preserve">ew </w:t>
      </w:r>
      <w:r w:rsidR="00E6557D">
        <w:rPr>
          <w:sz w:val="28"/>
          <w:szCs w:val="28"/>
        </w:rPr>
        <w:t>P</w:t>
      </w:r>
      <w:r>
        <w:rPr>
          <w:sz w:val="28"/>
          <w:szCs w:val="28"/>
        </w:rPr>
        <w:t xml:space="preserve">rovincial </w:t>
      </w:r>
      <w:r w:rsidR="00E6557D">
        <w:rPr>
          <w:sz w:val="28"/>
          <w:szCs w:val="28"/>
        </w:rPr>
        <w:t>M</w:t>
      </w:r>
      <w:r>
        <w:rPr>
          <w:sz w:val="28"/>
          <w:szCs w:val="28"/>
        </w:rPr>
        <w:t>inister of Transportation and Infrastucture – Barry Petten and Minister Responsible for Housing – Joedy Wall of their respective appointments.</w:t>
      </w:r>
    </w:p>
    <w:p w14:paraId="7F0EC078" w14:textId="6EB88BB1" w:rsidR="00D67FBA" w:rsidRPr="00D67FBA" w:rsidRDefault="00D67FBA" w:rsidP="00E6557D">
      <w:pPr>
        <w:pStyle w:val="ListParagraph"/>
        <w:numPr>
          <w:ilvl w:val="0"/>
          <w:numId w:val="16"/>
        </w:numPr>
        <w:spacing w:line="360" w:lineRule="auto"/>
        <w:rPr>
          <w:sz w:val="28"/>
          <w:szCs w:val="28"/>
        </w:rPr>
      </w:pPr>
      <w:r>
        <w:rPr>
          <w:sz w:val="28"/>
          <w:szCs w:val="28"/>
        </w:rPr>
        <w:t>I have</w:t>
      </w:r>
      <w:r w:rsidR="00E6557D">
        <w:rPr>
          <w:sz w:val="28"/>
          <w:szCs w:val="28"/>
        </w:rPr>
        <w:t xml:space="preserve"> </w:t>
      </w:r>
      <w:r>
        <w:rPr>
          <w:sz w:val="28"/>
          <w:szCs w:val="28"/>
        </w:rPr>
        <w:t>requested a meeting with the</w:t>
      </w:r>
      <w:r w:rsidR="00E6557D">
        <w:rPr>
          <w:sz w:val="28"/>
          <w:szCs w:val="28"/>
        </w:rPr>
        <w:t xml:space="preserve"> Ministers asap to discuss issues of concern.</w:t>
      </w:r>
    </w:p>
    <w:p w14:paraId="34666906" w14:textId="77777777" w:rsidR="00291407" w:rsidRPr="00291407" w:rsidRDefault="00291407" w:rsidP="00E6557D">
      <w:pPr>
        <w:spacing w:line="360" w:lineRule="auto"/>
        <w:rPr>
          <w:b/>
          <w:bCs/>
          <w:sz w:val="28"/>
          <w:szCs w:val="28"/>
        </w:rPr>
      </w:pPr>
      <w:r w:rsidRPr="00291407">
        <w:rPr>
          <w:b/>
          <w:bCs/>
          <w:sz w:val="28"/>
          <w:szCs w:val="28"/>
        </w:rPr>
        <w:t>Looking Ahead</w:t>
      </w:r>
    </w:p>
    <w:p w14:paraId="30877D90" w14:textId="77777777" w:rsidR="00291407" w:rsidRDefault="00291407" w:rsidP="00E6557D">
      <w:pPr>
        <w:pStyle w:val="ListParagraph"/>
        <w:numPr>
          <w:ilvl w:val="0"/>
          <w:numId w:val="16"/>
        </w:numPr>
        <w:spacing w:line="360" w:lineRule="auto"/>
        <w:rPr>
          <w:sz w:val="28"/>
          <w:szCs w:val="28"/>
        </w:rPr>
      </w:pPr>
      <w:r w:rsidRPr="00291407">
        <w:rPr>
          <w:sz w:val="28"/>
          <w:szCs w:val="28"/>
        </w:rPr>
        <w:t>Mr. Speaker, With a strong and growing team, improved project management practices, and an ambitious portfolio of projects, the Department of Nunatsiavut Affairs is well-positioned for a productive and successful 2026 construction season.</w:t>
      </w:r>
    </w:p>
    <w:p w14:paraId="0D3DE7BD" w14:textId="731966BE" w:rsidR="00291407" w:rsidRPr="00291407" w:rsidRDefault="00291407" w:rsidP="00E6557D">
      <w:pPr>
        <w:pStyle w:val="ListParagraph"/>
        <w:numPr>
          <w:ilvl w:val="0"/>
          <w:numId w:val="16"/>
        </w:numPr>
        <w:spacing w:line="360" w:lineRule="auto"/>
        <w:rPr>
          <w:sz w:val="28"/>
          <w:szCs w:val="28"/>
        </w:rPr>
      </w:pPr>
      <w:r w:rsidRPr="00291407">
        <w:rPr>
          <w:sz w:val="28"/>
          <w:szCs w:val="28"/>
        </w:rPr>
        <w:t>We are proud of the progress achieved this year and remain committed to advancing housing, infrastructure, and community development across Nunatsiavut, building a stronger foundation for generations to come.</w:t>
      </w:r>
    </w:p>
    <w:p w14:paraId="08912C74" w14:textId="0054786B" w:rsidR="00A75683" w:rsidRPr="00A75683" w:rsidRDefault="00A75683" w:rsidP="00E6557D">
      <w:pPr>
        <w:spacing w:line="360" w:lineRule="auto"/>
        <w:rPr>
          <w:sz w:val="28"/>
          <w:szCs w:val="28"/>
        </w:rPr>
      </w:pPr>
    </w:p>
    <w:sectPr w:rsidR="00A75683" w:rsidRPr="00A75683">
      <w:foot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716AE4" w14:textId="77777777" w:rsidR="00E55A90" w:rsidRDefault="00E55A90" w:rsidP="00291407">
      <w:pPr>
        <w:spacing w:after="0" w:line="240" w:lineRule="auto"/>
      </w:pPr>
      <w:r>
        <w:separator/>
      </w:r>
    </w:p>
  </w:endnote>
  <w:endnote w:type="continuationSeparator" w:id="0">
    <w:p w14:paraId="48642A43" w14:textId="77777777" w:rsidR="00E55A90" w:rsidRDefault="00E55A90" w:rsidP="002914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7339184"/>
      <w:docPartObj>
        <w:docPartGallery w:val="Page Numbers (Bottom of Page)"/>
        <w:docPartUnique/>
      </w:docPartObj>
    </w:sdtPr>
    <w:sdtEndPr>
      <w:rPr>
        <w:noProof/>
      </w:rPr>
    </w:sdtEndPr>
    <w:sdtContent>
      <w:p w14:paraId="0E59DA81" w14:textId="62A51026" w:rsidR="00291407" w:rsidRDefault="0029140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905D0FE" w14:textId="77777777" w:rsidR="00291407" w:rsidRDefault="002914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790348" w14:textId="77777777" w:rsidR="00E55A90" w:rsidRDefault="00E55A90" w:rsidP="00291407">
      <w:pPr>
        <w:spacing w:after="0" w:line="240" w:lineRule="auto"/>
      </w:pPr>
      <w:r>
        <w:separator/>
      </w:r>
    </w:p>
  </w:footnote>
  <w:footnote w:type="continuationSeparator" w:id="0">
    <w:p w14:paraId="19D155DC" w14:textId="77777777" w:rsidR="00E55A90" w:rsidRDefault="00E55A90" w:rsidP="002914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F5FDD"/>
    <w:multiLevelType w:val="hybridMultilevel"/>
    <w:tmpl w:val="99EA2A94"/>
    <w:lvl w:ilvl="0" w:tplc="819E3390">
      <w:start w:val="3"/>
      <w:numFmt w:val="bullet"/>
      <w:lvlText w:val="-"/>
      <w:lvlJc w:val="left"/>
      <w:pPr>
        <w:ind w:left="720" w:hanging="360"/>
      </w:pPr>
      <w:rPr>
        <w:rFonts w:ascii="Calibri" w:eastAsiaTheme="minorHAnsi" w:hAnsi="Calibri" w:cstheme="minorHAns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70C76E9"/>
    <w:multiLevelType w:val="hybridMultilevel"/>
    <w:tmpl w:val="0A8A8D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0F60AA"/>
    <w:multiLevelType w:val="multilevel"/>
    <w:tmpl w:val="301AA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CD7DD5"/>
    <w:multiLevelType w:val="hybridMultilevel"/>
    <w:tmpl w:val="472E38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0F83F4B"/>
    <w:multiLevelType w:val="hybridMultilevel"/>
    <w:tmpl w:val="C52264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2AC067A"/>
    <w:multiLevelType w:val="hybridMultilevel"/>
    <w:tmpl w:val="A4224F4C"/>
    <w:lvl w:ilvl="0" w:tplc="DC4E4E2E">
      <w:numFmt w:val="bullet"/>
      <w:lvlText w:val="-"/>
      <w:lvlJc w:val="left"/>
      <w:pPr>
        <w:ind w:left="720" w:hanging="360"/>
      </w:pPr>
      <w:rPr>
        <w:rFonts w:ascii="Calibri" w:eastAsia="Calibri"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6" w15:restartNumberingAfterBreak="0">
    <w:nsid w:val="166251B0"/>
    <w:multiLevelType w:val="hybridMultilevel"/>
    <w:tmpl w:val="4824ED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DF2CC6"/>
    <w:multiLevelType w:val="hybridMultilevel"/>
    <w:tmpl w:val="5A6AF482"/>
    <w:lvl w:ilvl="0" w:tplc="FCBC5D4A">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96D17DA"/>
    <w:multiLevelType w:val="multilevel"/>
    <w:tmpl w:val="932C8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B60E40"/>
    <w:multiLevelType w:val="hybridMultilevel"/>
    <w:tmpl w:val="D946EF7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BF40A96"/>
    <w:multiLevelType w:val="multilevel"/>
    <w:tmpl w:val="A5DEC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342813"/>
    <w:multiLevelType w:val="hybridMultilevel"/>
    <w:tmpl w:val="6270BDB8"/>
    <w:lvl w:ilvl="0" w:tplc="8C18F714">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1CB8674B"/>
    <w:multiLevelType w:val="hybridMultilevel"/>
    <w:tmpl w:val="9C6A2B74"/>
    <w:lvl w:ilvl="0" w:tplc="3E4EB740">
      <w:start w:val="6"/>
      <w:numFmt w:val="bullet"/>
      <w:lvlText w:val="-"/>
      <w:lvlJc w:val="left"/>
      <w:pPr>
        <w:ind w:left="720" w:hanging="360"/>
      </w:pPr>
      <w:rPr>
        <w:rFonts w:ascii="Times New Roman" w:eastAsia="Times New Roman"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22234C92"/>
    <w:multiLevelType w:val="multilevel"/>
    <w:tmpl w:val="78B2C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8656B9"/>
    <w:multiLevelType w:val="multilevel"/>
    <w:tmpl w:val="899A7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60F4502"/>
    <w:multiLevelType w:val="multilevel"/>
    <w:tmpl w:val="4432B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5705B3"/>
    <w:multiLevelType w:val="hybridMultilevel"/>
    <w:tmpl w:val="4A8EBB44"/>
    <w:lvl w:ilvl="0" w:tplc="363602A8">
      <w:start w:val="6"/>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367B4657"/>
    <w:multiLevelType w:val="multilevel"/>
    <w:tmpl w:val="5BCE8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96879DE"/>
    <w:multiLevelType w:val="hybridMultilevel"/>
    <w:tmpl w:val="AAFAE756"/>
    <w:lvl w:ilvl="0" w:tplc="0409000F">
      <w:start w:val="1"/>
      <w:numFmt w:val="decimal"/>
      <w:lvlText w:val="%1."/>
      <w:lvlJc w:val="left"/>
      <w:pPr>
        <w:ind w:left="1080" w:hanging="360"/>
      </w:p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BE03CB4"/>
    <w:multiLevelType w:val="multilevel"/>
    <w:tmpl w:val="0A18A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E91B3C"/>
    <w:multiLevelType w:val="multilevel"/>
    <w:tmpl w:val="E81AB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6B010C3"/>
    <w:multiLevelType w:val="multilevel"/>
    <w:tmpl w:val="6382E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88B2F60"/>
    <w:multiLevelType w:val="multilevel"/>
    <w:tmpl w:val="67FED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E0A14ED"/>
    <w:multiLevelType w:val="hybridMultilevel"/>
    <w:tmpl w:val="04048B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9ED6EEC"/>
    <w:multiLevelType w:val="multilevel"/>
    <w:tmpl w:val="2D42C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92D7752"/>
    <w:multiLevelType w:val="multilevel"/>
    <w:tmpl w:val="910AD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C3B33BC"/>
    <w:multiLevelType w:val="multilevel"/>
    <w:tmpl w:val="BBEAB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082479">
    <w:abstractNumId w:val="7"/>
  </w:num>
  <w:num w:numId="2" w16cid:durableId="892887264">
    <w:abstractNumId w:val="18"/>
  </w:num>
  <w:num w:numId="3" w16cid:durableId="1058212375">
    <w:abstractNumId w:val="6"/>
  </w:num>
  <w:num w:numId="4" w16cid:durableId="1992052311">
    <w:abstractNumId w:val="1"/>
  </w:num>
  <w:num w:numId="5" w16cid:durableId="1060639433">
    <w:abstractNumId w:val="11"/>
  </w:num>
  <w:num w:numId="6" w16cid:durableId="207188810">
    <w:abstractNumId w:val="5"/>
  </w:num>
  <w:num w:numId="7" w16cid:durableId="1077938950">
    <w:abstractNumId w:val="3"/>
  </w:num>
  <w:num w:numId="8" w16cid:durableId="1707632982">
    <w:abstractNumId w:val="23"/>
  </w:num>
  <w:num w:numId="9" w16cid:durableId="1858811156">
    <w:abstractNumId w:val="4"/>
  </w:num>
  <w:num w:numId="10" w16cid:durableId="484127184">
    <w:abstractNumId w:val="7"/>
  </w:num>
  <w:num w:numId="11" w16cid:durableId="680200141">
    <w:abstractNumId w:val="9"/>
  </w:num>
  <w:num w:numId="12" w16cid:durableId="157968508">
    <w:abstractNumId w:val="0"/>
  </w:num>
  <w:num w:numId="13" w16cid:durableId="590088697">
    <w:abstractNumId w:val="15"/>
  </w:num>
  <w:num w:numId="14" w16cid:durableId="2023974206">
    <w:abstractNumId w:val="22"/>
  </w:num>
  <w:num w:numId="15" w16cid:durableId="371273972">
    <w:abstractNumId w:val="8"/>
  </w:num>
  <w:num w:numId="16" w16cid:durableId="713507840">
    <w:abstractNumId w:val="12"/>
  </w:num>
  <w:num w:numId="17" w16cid:durableId="1438795738">
    <w:abstractNumId w:val="16"/>
  </w:num>
  <w:num w:numId="18" w16cid:durableId="1354379901">
    <w:abstractNumId w:val="2"/>
  </w:num>
  <w:num w:numId="19" w16cid:durableId="1649750873">
    <w:abstractNumId w:val="14"/>
  </w:num>
  <w:num w:numId="20" w16cid:durableId="1568496270">
    <w:abstractNumId w:val="24"/>
  </w:num>
  <w:num w:numId="21" w16cid:durableId="1690793680">
    <w:abstractNumId w:val="20"/>
  </w:num>
  <w:num w:numId="22" w16cid:durableId="37780666">
    <w:abstractNumId w:val="13"/>
  </w:num>
  <w:num w:numId="23" w16cid:durableId="1966304191">
    <w:abstractNumId w:val="19"/>
  </w:num>
  <w:num w:numId="24" w16cid:durableId="747003588">
    <w:abstractNumId w:val="17"/>
  </w:num>
  <w:num w:numId="25" w16cid:durableId="766852658">
    <w:abstractNumId w:val="26"/>
  </w:num>
  <w:num w:numId="26" w16cid:durableId="1223953724">
    <w:abstractNumId w:val="21"/>
  </w:num>
  <w:num w:numId="27" w16cid:durableId="279802094">
    <w:abstractNumId w:val="25"/>
  </w:num>
  <w:num w:numId="28" w16cid:durableId="55898319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9AD"/>
    <w:rsid w:val="00014ED1"/>
    <w:rsid w:val="00054598"/>
    <w:rsid w:val="000563C9"/>
    <w:rsid w:val="00061883"/>
    <w:rsid w:val="00086D8A"/>
    <w:rsid w:val="000933B8"/>
    <w:rsid w:val="000A04B7"/>
    <w:rsid w:val="000A0B72"/>
    <w:rsid w:val="000A3178"/>
    <w:rsid w:val="000B0C9F"/>
    <w:rsid w:val="000B3257"/>
    <w:rsid w:val="000C4DA5"/>
    <w:rsid w:val="001068A0"/>
    <w:rsid w:val="001335FC"/>
    <w:rsid w:val="001462C2"/>
    <w:rsid w:val="0016151C"/>
    <w:rsid w:val="00176A4D"/>
    <w:rsid w:val="0017712F"/>
    <w:rsid w:val="001814E7"/>
    <w:rsid w:val="0019231B"/>
    <w:rsid w:val="00195C38"/>
    <w:rsid w:val="001A103A"/>
    <w:rsid w:val="001C08B4"/>
    <w:rsid w:val="001E76B5"/>
    <w:rsid w:val="00217539"/>
    <w:rsid w:val="0022478C"/>
    <w:rsid w:val="0022627A"/>
    <w:rsid w:val="002304D7"/>
    <w:rsid w:val="00252A11"/>
    <w:rsid w:val="00273D93"/>
    <w:rsid w:val="00291407"/>
    <w:rsid w:val="002939D3"/>
    <w:rsid w:val="00295C54"/>
    <w:rsid w:val="002A6090"/>
    <w:rsid w:val="002B66AA"/>
    <w:rsid w:val="002C3284"/>
    <w:rsid w:val="002D0C1F"/>
    <w:rsid w:val="002F6DB1"/>
    <w:rsid w:val="00317DA1"/>
    <w:rsid w:val="003643C8"/>
    <w:rsid w:val="0037369B"/>
    <w:rsid w:val="003E2BD2"/>
    <w:rsid w:val="003E5318"/>
    <w:rsid w:val="003E6EA2"/>
    <w:rsid w:val="003E7433"/>
    <w:rsid w:val="003F4BFE"/>
    <w:rsid w:val="003F68E8"/>
    <w:rsid w:val="0042025F"/>
    <w:rsid w:val="0043530A"/>
    <w:rsid w:val="0049041A"/>
    <w:rsid w:val="00496198"/>
    <w:rsid w:val="004A3E32"/>
    <w:rsid w:val="004A771A"/>
    <w:rsid w:val="004C0FA0"/>
    <w:rsid w:val="004C6E67"/>
    <w:rsid w:val="004D6278"/>
    <w:rsid w:val="004F5D52"/>
    <w:rsid w:val="00522381"/>
    <w:rsid w:val="0052642B"/>
    <w:rsid w:val="00526D3C"/>
    <w:rsid w:val="005332A4"/>
    <w:rsid w:val="0055043C"/>
    <w:rsid w:val="00553CE7"/>
    <w:rsid w:val="00584C24"/>
    <w:rsid w:val="00597006"/>
    <w:rsid w:val="005D729F"/>
    <w:rsid w:val="005E095E"/>
    <w:rsid w:val="00602B11"/>
    <w:rsid w:val="00613A60"/>
    <w:rsid w:val="00630E23"/>
    <w:rsid w:val="00633EF5"/>
    <w:rsid w:val="00636EBD"/>
    <w:rsid w:val="006610E9"/>
    <w:rsid w:val="006830A5"/>
    <w:rsid w:val="006B7321"/>
    <w:rsid w:val="006B750F"/>
    <w:rsid w:val="006C178D"/>
    <w:rsid w:val="006C338B"/>
    <w:rsid w:val="006C6504"/>
    <w:rsid w:val="006F6225"/>
    <w:rsid w:val="00713649"/>
    <w:rsid w:val="007168EB"/>
    <w:rsid w:val="00756ED5"/>
    <w:rsid w:val="00760D63"/>
    <w:rsid w:val="0077507D"/>
    <w:rsid w:val="00786ED7"/>
    <w:rsid w:val="007D0870"/>
    <w:rsid w:val="007E2409"/>
    <w:rsid w:val="007F4C5C"/>
    <w:rsid w:val="00800083"/>
    <w:rsid w:val="00802624"/>
    <w:rsid w:val="00803E1B"/>
    <w:rsid w:val="00831B14"/>
    <w:rsid w:val="008322A6"/>
    <w:rsid w:val="00845ED2"/>
    <w:rsid w:val="00852C1C"/>
    <w:rsid w:val="00877DD4"/>
    <w:rsid w:val="0089049E"/>
    <w:rsid w:val="008C4AEE"/>
    <w:rsid w:val="008C6693"/>
    <w:rsid w:val="008D58FF"/>
    <w:rsid w:val="008E27B5"/>
    <w:rsid w:val="00901C6D"/>
    <w:rsid w:val="00923195"/>
    <w:rsid w:val="00963130"/>
    <w:rsid w:val="009711DA"/>
    <w:rsid w:val="009763A4"/>
    <w:rsid w:val="00977197"/>
    <w:rsid w:val="00982F40"/>
    <w:rsid w:val="0099291C"/>
    <w:rsid w:val="00994EC7"/>
    <w:rsid w:val="009D14B1"/>
    <w:rsid w:val="009E57AF"/>
    <w:rsid w:val="009F0202"/>
    <w:rsid w:val="00A22216"/>
    <w:rsid w:val="00A347D5"/>
    <w:rsid w:val="00A43E95"/>
    <w:rsid w:val="00A52F99"/>
    <w:rsid w:val="00A75683"/>
    <w:rsid w:val="00A94C72"/>
    <w:rsid w:val="00AA62CC"/>
    <w:rsid w:val="00AB0C3B"/>
    <w:rsid w:val="00AB484C"/>
    <w:rsid w:val="00AC1085"/>
    <w:rsid w:val="00AE6211"/>
    <w:rsid w:val="00AE6483"/>
    <w:rsid w:val="00AF6724"/>
    <w:rsid w:val="00B112B5"/>
    <w:rsid w:val="00B21037"/>
    <w:rsid w:val="00B41AE3"/>
    <w:rsid w:val="00B6758A"/>
    <w:rsid w:val="00B70AA7"/>
    <w:rsid w:val="00BB305C"/>
    <w:rsid w:val="00BB7EF3"/>
    <w:rsid w:val="00BC256B"/>
    <w:rsid w:val="00C36457"/>
    <w:rsid w:val="00C36E1C"/>
    <w:rsid w:val="00C4558B"/>
    <w:rsid w:val="00C4566B"/>
    <w:rsid w:val="00C516A8"/>
    <w:rsid w:val="00C556FD"/>
    <w:rsid w:val="00C61028"/>
    <w:rsid w:val="00C73076"/>
    <w:rsid w:val="00CA7D95"/>
    <w:rsid w:val="00CB0951"/>
    <w:rsid w:val="00CB3A6C"/>
    <w:rsid w:val="00CC725E"/>
    <w:rsid w:val="00CF49C3"/>
    <w:rsid w:val="00D15860"/>
    <w:rsid w:val="00D310D4"/>
    <w:rsid w:val="00D31CBC"/>
    <w:rsid w:val="00D374A5"/>
    <w:rsid w:val="00D572EC"/>
    <w:rsid w:val="00D67FBA"/>
    <w:rsid w:val="00D91B30"/>
    <w:rsid w:val="00DB6230"/>
    <w:rsid w:val="00DB648C"/>
    <w:rsid w:val="00E17EE5"/>
    <w:rsid w:val="00E20F59"/>
    <w:rsid w:val="00E22A76"/>
    <w:rsid w:val="00E23DA2"/>
    <w:rsid w:val="00E35EF4"/>
    <w:rsid w:val="00E42CBB"/>
    <w:rsid w:val="00E4570C"/>
    <w:rsid w:val="00E465A8"/>
    <w:rsid w:val="00E55A90"/>
    <w:rsid w:val="00E6557D"/>
    <w:rsid w:val="00E90006"/>
    <w:rsid w:val="00EC03B0"/>
    <w:rsid w:val="00ED69AD"/>
    <w:rsid w:val="00EE48FA"/>
    <w:rsid w:val="00EE7E28"/>
    <w:rsid w:val="00F24D00"/>
    <w:rsid w:val="00F27568"/>
    <w:rsid w:val="00F32A41"/>
    <w:rsid w:val="00F40204"/>
    <w:rsid w:val="00F55BC6"/>
    <w:rsid w:val="00F817D1"/>
    <w:rsid w:val="00FA1255"/>
    <w:rsid w:val="00FA3A9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B32A7"/>
  <w15:chartTrackingRefBased/>
  <w15:docId w15:val="{4C3BFBB3-3F55-47E3-85CF-73AE547B0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69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0E23"/>
    <w:pPr>
      <w:ind w:left="720"/>
      <w:contextualSpacing/>
    </w:pPr>
  </w:style>
  <w:style w:type="paragraph" w:styleId="BalloonText">
    <w:name w:val="Balloon Text"/>
    <w:basedOn w:val="Normal"/>
    <w:link w:val="BalloonTextChar"/>
    <w:uiPriority w:val="99"/>
    <w:semiHidden/>
    <w:unhideWhenUsed/>
    <w:rsid w:val="002B66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66AA"/>
    <w:rPr>
      <w:rFonts w:ascii="Segoe UI" w:hAnsi="Segoe UI" w:cs="Segoe UI"/>
      <w:sz w:val="18"/>
      <w:szCs w:val="18"/>
    </w:rPr>
  </w:style>
  <w:style w:type="character" w:styleId="CommentReference">
    <w:name w:val="annotation reference"/>
    <w:basedOn w:val="DefaultParagraphFont"/>
    <w:uiPriority w:val="99"/>
    <w:semiHidden/>
    <w:unhideWhenUsed/>
    <w:rsid w:val="006610E9"/>
    <w:rPr>
      <w:sz w:val="16"/>
      <w:szCs w:val="16"/>
    </w:rPr>
  </w:style>
  <w:style w:type="paragraph" w:styleId="CommentText">
    <w:name w:val="annotation text"/>
    <w:basedOn w:val="Normal"/>
    <w:link w:val="CommentTextChar"/>
    <w:uiPriority w:val="99"/>
    <w:unhideWhenUsed/>
    <w:rsid w:val="006610E9"/>
    <w:pPr>
      <w:spacing w:after="0" w:line="240" w:lineRule="auto"/>
    </w:pPr>
    <w:rPr>
      <w:sz w:val="20"/>
      <w:szCs w:val="20"/>
      <w:lang w:val="en-US"/>
    </w:rPr>
  </w:style>
  <w:style w:type="character" w:customStyle="1" w:styleId="CommentTextChar">
    <w:name w:val="Comment Text Char"/>
    <w:basedOn w:val="DefaultParagraphFont"/>
    <w:link w:val="CommentText"/>
    <w:uiPriority w:val="99"/>
    <w:rsid w:val="006610E9"/>
    <w:rPr>
      <w:sz w:val="20"/>
      <w:szCs w:val="20"/>
      <w:lang w:val="en-US"/>
    </w:rPr>
  </w:style>
  <w:style w:type="paragraph" w:styleId="CommentSubject">
    <w:name w:val="annotation subject"/>
    <w:basedOn w:val="CommentText"/>
    <w:next w:val="CommentText"/>
    <w:link w:val="CommentSubjectChar"/>
    <w:uiPriority w:val="99"/>
    <w:semiHidden/>
    <w:unhideWhenUsed/>
    <w:rsid w:val="000B0C9F"/>
    <w:pPr>
      <w:spacing w:after="160"/>
    </w:pPr>
    <w:rPr>
      <w:b/>
      <w:bCs/>
      <w:lang w:val="en-CA"/>
    </w:rPr>
  </w:style>
  <w:style w:type="character" w:customStyle="1" w:styleId="CommentSubjectChar">
    <w:name w:val="Comment Subject Char"/>
    <w:basedOn w:val="CommentTextChar"/>
    <w:link w:val="CommentSubject"/>
    <w:uiPriority w:val="99"/>
    <w:semiHidden/>
    <w:rsid w:val="000B0C9F"/>
    <w:rPr>
      <w:b/>
      <w:bCs/>
      <w:sz w:val="20"/>
      <w:szCs w:val="20"/>
      <w:lang w:val="en-US"/>
    </w:rPr>
  </w:style>
  <w:style w:type="character" w:styleId="Hyperlink">
    <w:name w:val="Hyperlink"/>
    <w:basedOn w:val="DefaultParagraphFont"/>
    <w:uiPriority w:val="99"/>
    <w:unhideWhenUsed/>
    <w:rsid w:val="00F32A41"/>
    <w:rPr>
      <w:color w:val="0563C1" w:themeColor="hyperlink"/>
      <w:u w:val="single"/>
    </w:rPr>
  </w:style>
  <w:style w:type="character" w:styleId="UnresolvedMention">
    <w:name w:val="Unresolved Mention"/>
    <w:basedOn w:val="DefaultParagraphFont"/>
    <w:uiPriority w:val="99"/>
    <w:semiHidden/>
    <w:unhideWhenUsed/>
    <w:rsid w:val="00F32A41"/>
    <w:rPr>
      <w:color w:val="605E5C"/>
      <w:shd w:val="clear" w:color="auto" w:fill="E1DFDD"/>
    </w:rPr>
  </w:style>
  <w:style w:type="paragraph" w:styleId="NormalWeb">
    <w:name w:val="Normal (Web)"/>
    <w:basedOn w:val="Normal"/>
    <w:uiPriority w:val="99"/>
    <w:unhideWhenUsed/>
    <w:rsid w:val="00E9000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E90006"/>
    <w:rPr>
      <w:b/>
      <w:bCs/>
    </w:rPr>
  </w:style>
  <w:style w:type="paragraph" w:styleId="Header">
    <w:name w:val="header"/>
    <w:basedOn w:val="Normal"/>
    <w:link w:val="HeaderChar"/>
    <w:uiPriority w:val="99"/>
    <w:unhideWhenUsed/>
    <w:rsid w:val="002914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1407"/>
  </w:style>
  <w:style w:type="paragraph" w:styleId="Footer">
    <w:name w:val="footer"/>
    <w:basedOn w:val="Normal"/>
    <w:link w:val="FooterChar"/>
    <w:uiPriority w:val="99"/>
    <w:unhideWhenUsed/>
    <w:rsid w:val="002914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14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8068590">
      <w:bodyDiv w:val="1"/>
      <w:marLeft w:val="0"/>
      <w:marRight w:val="0"/>
      <w:marTop w:val="0"/>
      <w:marBottom w:val="0"/>
      <w:divBdr>
        <w:top w:val="none" w:sz="0" w:space="0" w:color="auto"/>
        <w:left w:val="none" w:sz="0" w:space="0" w:color="auto"/>
        <w:bottom w:val="none" w:sz="0" w:space="0" w:color="auto"/>
        <w:right w:val="none" w:sz="0" w:space="0" w:color="auto"/>
      </w:divBdr>
    </w:div>
    <w:div w:id="1489591765">
      <w:bodyDiv w:val="1"/>
      <w:marLeft w:val="0"/>
      <w:marRight w:val="0"/>
      <w:marTop w:val="0"/>
      <w:marBottom w:val="0"/>
      <w:divBdr>
        <w:top w:val="none" w:sz="0" w:space="0" w:color="auto"/>
        <w:left w:val="none" w:sz="0" w:space="0" w:color="auto"/>
        <w:bottom w:val="none" w:sz="0" w:space="0" w:color="auto"/>
        <w:right w:val="none" w:sz="0" w:space="0" w:color="auto"/>
      </w:divBdr>
    </w:div>
    <w:div w:id="1776562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1623</Words>
  <Characters>9252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Darryl Shiwak</dc:creator>
  <cp:keywords/>
  <dc:description/>
  <cp:lastModifiedBy>Melva Williams</cp:lastModifiedBy>
  <cp:revision>2</cp:revision>
  <cp:lastPrinted>2025-05-30T16:33:00Z</cp:lastPrinted>
  <dcterms:created xsi:type="dcterms:W3CDTF">2025-11-19T18:37:00Z</dcterms:created>
  <dcterms:modified xsi:type="dcterms:W3CDTF">2025-11-19T18:37:00Z</dcterms:modified>
</cp:coreProperties>
</file>